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994"/>
        <w:pBdr/>
        <w:spacing/>
        <w:ind/>
        <w:rPr/>
      </w:pPr>
      <w:r/>
      <w:r/>
    </w:p>
    <w:p>
      <w:pPr>
        <w:pStyle w:val="994"/>
        <w:pBdr/>
        <w:spacing/>
        <w:ind/>
        <w:rPr/>
      </w:pPr>
      <w:r>
        <w:rPr>
          <w:lang w:eastAsia="zh-TW"/>
        </w:rPr>
        <mc:AlternateContent>
          <mc:Choice Requires="wpg">
            <w:drawing>
              <wp:anchor xmlns:wp="http://schemas.openxmlformats.org/drawingml/2006/wordprocessingDrawing" xmlns:wp14="http://schemas.microsoft.com/office/word/2010/wordprocessingDrawing" distT="0" distB="0" distL="114300" distR="114300" simplePos="0" relativeHeight="251658259" behindDoc="0" locked="0" layoutInCell="0" allowOverlap="1">
                <wp:simplePos x="0" y="0"/>
                <wp:positionH relativeFrom="page">
                  <wp:align>center</wp:align>
                </wp:positionH>
                <wp:positionV relativeFrom="page">
                  <wp:align>center</wp:align>
                </wp:positionV>
                <wp:extent cx="5182235" cy="7809230"/>
                <wp:effectExtent l="0" t="0" r="0" b="0"/>
                <wp:wrapNone/>
                <wp:docPr id="1" name="_x0000_s1193"/>
                <wp:cNvGraphicFramePr/>
                <a:graphic xmlns:a="http://schemas.openxmlformats.org/drawingml/2006/main">
                  <a:graphicData uri="http://schemas.microsoft.com/office/word/2010/wordprocessingGroup">
                    <wpg:wgp>
                      <wpg:cNvGrpSpPr/>
                      <wpg:grpSpPr bwMode="auto">
                        <a:xfrm>
                          <a:off x="0" y="0"/>
                          <a:ext cx="5182234" cy="7809229"/>
                          <a:chOff x="0" y="0"/>
                          <a:chExt cx="5182234" cy="7809229"/>
                        </a:xfrm>
                      </wpg:grpSpPr>
                      <wpg:grpSp>
                        <wpg:cNvGrpSpPr/>
                        <wpg:grpSpPr bwMode="auto">
                          <a:xfrm>
                            <a:off x="0" y="0"/>
                            <a:ext cx="5182234" cy="7809229"/>
                            <a:chOff x="0" y="0"/>
                            <a:chExt cx="5182234" cy="7809229"/>
                          </a:xfrm>
                        </wpg:grpSpPr>
                        <wps:wsp>
                          <wps:cNvPr id="4" name=""/>
                          <wps:cNvSpPr/>
                          <wps:spPr bwMode="auto">
                            <a:xfrm>
                              <a:off x="8041" y="0"/>
                              <a:ext cx="5174193" cy="7809229"/>
                            </a:xfrm>
                            <a:prstGeom prst="rect">
                              <a:avLst/>
                            </a:prstGeom>
                            <a:pattFill prst="cross">
                              <a:fgClr>
                                <a:srgbClr val="8C8C8C"/>
                              </a:fgClr>
                              <a:bgClr>
                                <a:srgbClr val="BFBFBF"/>
                              </a:bgClr>
                            </a:pattFill>
                            <a:ln w="12700">
                              <a:solidFill>
                                <a:srgbClr val="FFFFFF"/>
                              </a:solidFill>
                            </a:ln>
                          </wps:spPr>
                          <wps:bodyPr rot="0">
                            <a:prstTxWarp prst="textNoShape">
                              <a:avLst/>
                            </a:prstTxWarp>
                            <a:noAutofit/>
                          </wps:bodyPr>
                        </wps:wsp>
                        <wps:wsp>
                          <wps:cNvPr id="6" name=""/>
                          <wps:cNvSpPr/>
                          <wps:spPr bwMode="auto">
                            <a:xfrm>
                              <a:off x="1396076" y="0"/>
                              <a:ext cx="3786158" cy="7809229"/>
                            </a:xfrm>
                            <a:prstGeom prst="rect">
                              <a:avLst/>
                            </a:prstGeom>
                            <a:solidFill>
                              <a:srgbClr val="737373"/>
                            </a:solidFill>
                            <a:ln w="12700">
                              <a:solidFill>
                                <a:srgbClr val="FFFFFF"/>
                              </a:solidFill>
                            </a:ln>
                          </wps:spPr>
                          <wps:txbx>
                            <w:txbxContent>
                              <w:p w14:paraId="65A5C28C">
                                <w:pPr>
                                  <w:pStyle w:val="1329"/>
                                  <w:pBdr/>
                                  <w:spacing/>
                                  <w:ind/>
                                  <w:rPr>
                                    <w:color w:val="ffffff"/>
                                    <w:sz w:val="80"/>
                                    <w:szCs w:val="80"/>
                                  </w:rPr>
                                </w:pPr>
                                <w:r>
                                  <w:rPr>
                                    <w:sz w:val="80"/>
                                    <w:szCs w:val="80"/>
                                    <w:highlight w:val="none"/>
                                  </w:rPr>
                                </w:r>
                                <w:r>
                                  <w:rPr>
                                    <w:sz w:val="80"/>
                                    <w:szCs w:val="80"/>
                                    <w:highlight w:val="none"/>
                                  </w:rPr>
                                </w:r>
                                <w:r>
                                  <w:rPr>
                                    <w:color w:val="ffffff"/>
                                    <w:sz w:val="80"/>
                                    <w:szCs w:val="80"/>
                                  </w:rPr>
                                </w:r>
                              </w:p>
                              <w:p w14:paraId="6BFA3491">
                                <w:pPr>
                                  <w:pStyle w:val="1329"/>
                                  <w:pBdr/>
                                  <w:spacing/>
                                  <w:ind/>
                                  <w:rPr>
                                    <w:sz w:val="80"/>
                                    <w:szCs w:val="80"/>
                                    <w:highlight w:val="none"/>
                                  </w:rPr>
                                </w:pPr>
                                <w:r>
                                  <w:rPr>
                                    <w:sz w:val="80"/>
                                    <w:szCs w:val="80"/>
                                    <w:highlight w:val="none"/>
                                  </w:rPr>
                                </w:r>
                                <w:r>
                                  <w:rPr>
                                    <w:sz w:val="80"/>
                                    <w:szCs w:val="80"/>
                                    <w:highlight w:val="none"/>
                                  </w:rPr>
                                </w:r>
                                <w:r>
                                  <w:rPr>
                                    <w:sz w:val="80"/>
                                    <w:szCs w:val="80"/>
                                    <w:highlight w:val="none"/>
                                  </w:rPr>
                                </w:r>
                              </w:p>
                              <w:p>
                                <w:pPr>
                                  <w:pStyle w:val="1329"/>
                                  <w:pBdr/>
                                  <w:spacing/>
                                  <w:ind/>
                                  <w:rPr>
                                    <w:sz w:val="80"/>
                                    <w:szCs w:val="80"/>
                                  </w:rPr>
                                </w:pPr>
                                <w:r>
                                  <w:rPr>
                                    <w:sz w:val="80"/>
                                    <w:szCs w:val="80"/>
                                  </w:rPr>
                                  <w:t xml:space="preserve">Principii NT</w:t>
                                </w:r>
                                <w:r>
                                  <w:rPr>
                                    <w:sz w:val="80"/>
                                    <w:szCs w:val="80"/>
                                    <w:highlight w:val="none"/>
                                  </w:rPr>
                                </w:r>
                              </w:p>
                              <w:p w14:paraId="20D97B93">
                                <w:pPr>
                                  <w:pStyle w:val="1329"/>
                                  <w:pBdr/>
                                  <w:spacing/>
                                  <w:ind/>
                                  <w:rPr>
                                    <w:sz w:val="80"/>
                                    <w:szCs w:val="80"/>
                                    <w:highlight w:val="none"/>
                                  </w:rPr>
                                </w:pPr>
                                <w:r>
                                  <w:rPr>
                                    <w:sz w:val="80"/>
                                    <w:szCs w:val="80"/>
                                  </w:rPr>
                                  <w:t xml:space="preserve">de formare teologica si spiritual</w:t>
                                </w:r>
                                <w:r>
                                  <w:rPr>
                                    <w:sz w:val="80"/>
                                    <w:szCs w:val="80"/>
                                    <w:lang w:val="ro-RO"/>
                                  </w:rPr>
                                  <w:t xml:space="preserve">ă în familie</w:t>
                                </w:r>
                                <w:r>
                                  <w:rPr>
                                    <w:sz w:val="80"/>
                                    <w:szCs w:val="80"/>
                                    <w:highlight w:val="none"/>
                                  </w:rPr>
                                </w:r>
                                <w:r/>
                              </w:p>
                              <w:p>
                                <w:pPr>
                                  <w:pStyle w:val="1329"/>
                                  <w:pBdr/>
                                  <w:spacing/>
                                  <w:ind/>
                                  <w:rPr>
                                    <w:color w:val="ffffff"/>
                                    <w:sz w:val="40"/>
                                    <w:szCs w:val="40"/>
                                  </w:rPr>
                                </w:pPr>
                                <w:r>
                                  <w:rPr>
                                    <w:color w:val="ffffff"/>
                                    <w:sz w:val="40"/>
                                    <w:szCs w:val="40"/>
                                  </w:rPr>
                                </w:r>
                                <w:r>
                                  <w:rPr>
                                    <w:color w:val="ffffff"/>
                                    <w:sz w:val="40"/>
                                    <w:szCs w:val="40"/>
                                  </w:rPr>
                                </w:r>
                                <w:r>
                                  <w:rPr>
                                    <w:color w:val="ffffff"/>
                                    <w:sz w:val="40"/>
                                    <w:szCs w:val="40"/>
                                  </w:rPr>
                                </w:r>
                              </w:p>
                              <w:p>
                                <w:pPr>
                                  <w:pStyle w:val="1329"/>
                                  <w:pBdr/>
                                  <w:spacing/>
                                  <w:ind/>
                                  <w:rPr>
                                    <w:color w:val="ffffff"/>
                                  </w:rPr>
                                </w:pPr>
                                <w:r>
                                  <w:rPr>
                                    <w:color w:val="ffffff"/>
                                  </w:rPr>
                                </w:r>
                                <w:r>
                                  <w:rPr>
                                    <w:color w:val="ffffff"/>
                                  </w:rPr>
                                </w:r>
                                <w:r>
                                  <w:rPr>
                                    <w:color w:val="ffffff"/>
                                  </w:rPr>
                                </w:r>
                              </w:p>
                              <w:p>
                                <w:pPr>
                                  <w:pStyle w:val="1329"/>
                                  <w:pBdr/>
                                  <w:spacing/>
                                  <w:ind/>
                                  <w:rPr>
                                    <w:color w:val="ffffff"/>
                                  </w:rPr>
                                </w:pPr>
                                <w:r>
                                  <w:rPr>
                                    <w:color w:val="ffffff"/>
                                  </w:rPr>
                                </w:r>
                                <w:r>
                                  <w:rPr>
                                    <w:color w:val="ffffff"/>
                                  </w:rPr>
                                </w:r>
                                <w:r>
                                  <w:rPr>
                                    <w:color w:val="ffffff"/>
                                  </w:rPr>
                                </w:r>
                              </w:p>
                            </w:txbxContent>
                          </wps:txbx>
                          <wps:bodyPr wrap="square" lIns="91440" tIns="45720" rIns="91440" bIns="45720" upright="1"/>
                        </wps:wsp>
                        <wpg:grpSp>
                          <wpg:cNvGrpSpPr/>
                          <wpg:grpSpPr bwMode="auto">
                            <a:xfrm>
                              <a:off x="0" y="1568082"/>
                              <a:ext cx="1396076" cy="3154357"/>
                              <a:chOff x="0" y="0"/>
                              <a:chExt cx="1396076" cy="3154357"/>
                            </a:xfrm>
                          </wpg:grpSpPr>
                          <wps:wsp>
                            <wps:cNvPr id="9" name=""/>
                            <wps:cNvSpPr/>
                            <wps:spPr bwMode="auto">
                              <a:xfrm flipH="1">
                                <a:off x="698037" y="1577178"/>
                                <a:ext cx="698037" cy="788589"/>
                              </a:xfrm>
                              <a:prstGeom prst="rect">
                                <a:avLst/>
                              </a:prstGeom>
                              <a:solidFill>
                                <a:srgbClr val="A7BFDE">
                                  <a:alpha val="80000"/>
                                </a:srgbClr>
                              </a:solidFill>
                              <a:ln w="12700">
                                <a:solidFill>
                                  <a:srgbClr val="FFFFFF"/>
                                </a:solidFill>
                              </a:ln>
                            </wps:spPr>
                            <wps:bodyPr rot="0">
                              <a:prstTxWarp prst="textNoShape">
                                <a:avLst/>
                              </a:prstTxWarp>
                              <a:noAutofit/>
                            </wps:bodyPr>
                          </wps:wsp>
                          <wps:wsp>
                            <wps:cNvPr id="11" name=""/>
                            <wps:cNvSpPr/>
                            <wps:spPr bwMode="auto">
                              <a:xfrm flipH="1">
                                <a:off x="698037" y="788589"/>
                                <a:ext cx="698037" cy="788589"/>
                              </a:xfrm>
                              <a:prstGeom prst="rect">
                                <a:avLst/>
                              </a:prstGeom>
                              <a:solidFill>
                                <a:srgbClr val="A7BFDE">
                                  <a:alpha val="50196"/>
                                </a:srgbClr>
                              </a:solidFill>
                              <a:ln w="12700">
                                <a:solidFill>
                                  <a:srgbClr val="FFFFFF"/>
                                </a:solidFill>
                              </a:ln>
                            </wps:spPr>
                            <wps:bodyPr rot="0">
                              <a:prstTxWarp prst="textNoShape">
                                <a:avLst/>
                              </a:prstTxWarp>
                              <a:noAutofit/>
                            </wps:bodyPr>
                          </wps:wsp>
                          <wps:wsp>
                            <wps:cNvPr id="13" name=""/>
                            <wps:cNvSpPr/>
                            <wps:spPr bwMode="auto">
                              <a:xfrm flipH="1">
                                <a:off x="0" y="788589"/>
                                <a:ext cx="698037" cy="788589"/>
                              </a:xfrm>
                              <a:prstGeom prst="rect">
                                <a:avLst/>
                              </a:prstGeom>
                              <a:solidFill>
                                <a:srgbClr val="A7BFDE">
                                  <a:alpha val="80000"/>
                                </a:srgbClr>
                              </a:solidFill>
                              <a:ln w="12700">
                                <a:solidFill>
                                  <a:srgbClr val="FFFFFF"/>
                                </a:solidFill>
                              </a:ln>
                            </wps:spPr>
                            <wps:bodyPr rot="0">
                              <a:prstTxWarp prst="textNoShape">
                                <a:avLst/>
                              </a:prstTxWarp>
                              <a:noAutofit/>
                            </wps:bodyPr>
                          </wps:wsp>
                          <wps:wsp>
                            <wps:cNvPr id="15" name=""/>
                            <wps:cNvSpPr/>
                            <wps:spPr bwMode="auto">
                              <a:xfrm flipH="1">
                                <a:off x="0" y="0"/>
                                <a:ext cx="698037" cy="788589"/>
                              </a:xfrm>
                              <a:prstGeom prst="rect">
                                <a:avLst/>
                              </a:prstGeom>
                              <a:solidFill>
                                <a:srgbClr val="A7BFDE">
                                  <a:alpha val="50196"/>
                                </a:srgbClr>
                              </a:solidFill>
                              <a:ln w="12700">
                                <a:solidFill>
                                  <a:srgbClr val="FFFFFF"/>
                                </a:solidFill>
                              </a:ln>
                            </wps:spPr>
                            <wps:bodyPr rot="0">
                              <a:prstTxWarp prst="textNoShape">
                                <a:avLst/>
                              </a:prstTxWarp>
                              <a:noAutofit/>
                            </wps:bodyPr>
                          </wps:wsp>
                          <wps:wsp>
                            <wps:cNvPr id="17" name=""/>
                            <wps:cNvSpPr/>
                            <wps:spPr bwMode="auto">
                              <a:xfrm flipH="1">
                                <a:off x="0" y="1577178"/>
                                <a:ext cx="698037" cy="788589"/>
                              </a:xfrm>
                              <a:prstGeom prst="rect">
                                <a:avLst/>
                              </a:prstGeom>
                              <a:solidFill>
                                <a:srgbClr val="A7BFDE">
                                  <a:alpha val="50196"/>
                                </a:srgbClr>
                              </a:solidFill>
                              <a:ln w="12700">
                                <a:solidFill>
                                  <a:srgbClr val="FFFFFF"/>
                                </a:solidFill>
                              </a:ln>
                            </wps:spPr>
                            <wps:bodyPr rot="0">
                              <a:prstTxWarp prst="textNoShape">
                                <a:avLst/>
                              </a:prstTxWarp>
                              <a:noAutofit/>
                            </wps:bodyPr>
                          </wps:wsp>
                          <wps:wsp>
                            <wps:cNvPr id="19" name=""/>
                            <wps:cNvSpPr/>
                            <wps:spPr bwMode="auto">
                              <a:xfrm flipH="1">
                                <a:off x="698037" y="2365767"/>
                                <a:ext cx="698037" cy="788589"/>
                              </a:xfrm>
                              <a:prstGeom prst="rect">
                                <a:avLst/>
                              </a:prstGeom>
                              <a:solidFill>
                                <a:srgbClr val="A7BFDE">
                                  <a:alpha val="50196"/>
                                </a:srgbClr>
                              </a:solidFill>
                              <a:ln w="12700">
                                <a:solidFill>
                                  <a:srgbClr val="FFFFFF"/>
                                </a:solidFill>
                              </a:ln>
                            </wps:spPr>
                            <wps:bodyPr rot="0">
                              <a:prstTxWarp prst="textNoShape">
                                <a:avLst/>
                              </a:prstTxWarp>
                              <a:noAutofit/>
                            </wps:bodyPr>
                          </wps:wsp>
                        </wpg:grpSp>
                      </wpg:grpSp>
                      <wpg:grpSp>
                        <wpg:cNvGrpSpPr/>
                        <wpg:grpSpPr bwMode="auto">
                          <a:xfrm>
                            <a:off x="1397346" y="6938304"/>
                            <a:ext cx="3646939" cy="718149"/>
                            <a:chOff x="0" y="0"/>
                            <a:chExt cx="3646939" cy="718149"/>
                          </a:xfrm>
                        </wpg:grpSpPr>
                        <wpg:grpSp>
                          <wpg:cNvGrpSpPr/>
                          <wpg:grpSpPr bwMode="auto">
                            <a:xfrm flipH="1" flipV="1">
                              <a:off x="3297826" y="323219"/>
                              <a:ext cx="349113" cy="394930"/>
                              <a:chOff x="0" y="0"/>
                              <a:chExt cx="349113" cy="394930"/>
                            </a:xfrm>
                          </wpg:grpSpPr>
                          <wps:wsp>
                            <wps:cNvPr id="27" name=""/>
                            <wps:cNvSpPr/>
                            <wps:spPr bwMode="auto">
                              <a:xfrm flipH="1">
                                <a:off x="174556" y="0"/>
                                <a:ext cx="174556" cy="198915"/>
                              </a:xfrm>
                              <a:prstGeom prst="rect">
                                <a:avLst/>
                              </a:prstGeom>
                              <a:solidFill>
                                <a:srgbClr val="BFBFBF">
                                  <a:alpha val="50196"/>
                                </a:srgbClr>
                              </a:solidFill>
                              <a:ln w="12700">
                                <a:solidFill>
                                  <a:srgbClr val="FFFFFF"/>
                                </a:solidFill>
                              </a:ln>
                            </wps:spPr>
                            <wps:bodyPr rot="0">
                              <a:prstTxWarp prst="textNoShape">
                                <a:avLst/>
                              </a:prstTxWarp>
                              <a:noAutofit/>
                            </wps:bodyPr>
                          </wps:wsp>
                          <wps:wsp>
                            <wps:cNvPr id="29" name=""/>
                            <wps:cNvSpPr/>
                            <wps:spPr bwMode="auto">
                              <a:xfrm flipH="1">
                                <a:off x="174556" y="196014"/>
                                <a:ext cx="174556" cy="198915"/>
                              </a:xfrm>
                              <a:prstGeom prst="rect">
                                <a:avLst/>
                              </a:prstGeom>
                              <a:solidFill>
                                <a:srgbClr val="C0504D"/>
                              </a:solidFill>
                              <a:ln w="12700">
                                <a:solidFill>
                                  <a:srgbClr val="FFFFFF"/>
                                </a:solidFill>
                              </a:ln>
                            </wps:spPr>
                            <wps:bodyPr rot="0">
                              <a:prstTxWarp prst="textNoShape">
                                <a:avLst/>
                              </a:prstTxWarp>
                              <a:noAutofit/>
                            </wps:bodyPr>
                          </wps:wsp>
                          <wps:wsp>
                            <wps:cNvPr id="31" name=""/>
                            <wps:cNvSpPr/>
                            <wps:spPr bwMode="auto">
                              <a:xfrm flipH="1">
                                <a:off x="0" y="196014"/>
                                <a:ext cx="174556" cy="198915"/>
                              </a:xfrm>
                              <a:prstGeom prst="rect">
                                <a:avLst/>
                              </a:prstGeom>
                              <a:solidFill>
                                <a:srgbClr val="BFBFBF">
                                  <a:alpha val="50196"/>
                                </a:srgbClr>
                              </a:solidFill>
                              <a:ln w="12700">
                                <a:solidFill>
                                  <a:srgbClr val="FFFFFF"/>
                                </a:solidFill>
                              </a:ln>
                            </wps:spPr>
                            <wps:bodyPr rot="0">
                              <a:prstTxWarp prst="textNoShape">
                                <a:avLst/>
                              </a:prstTxWarp>
                              <a:noAutofit/>
                            </wps:bodyPr>
                          </wps:wsp>
                        </wpg:grpSp>
                        <wps:wsp>
                          <wps:cNvPr id="34" name=""/>
                          <wps:cNvSpPr/>
                          <wps:spPr bwMode="auto">
                            <a:xfrm>
                              <a:off x="0" y="0"/>
                              <a:ext cx="3171484" cy="718149"/>
                            </a:xfrm>
                            <a:prstGeom prst="rect">
                              <a:avLst/>
                            </a:prstGeom>
                            <a:noFill/>
                            <a:ln w="12700">
                              <a:noFill/>
                            </a:ln>
                          </wps:spPr>
                          <wps:txbx>
                            <w:txbxContent>
                              <w:p>
                                <w:pPr>
                                  <w:pStyle w:val="1329"/>
                                  <w:pBdr/>
                                  <w:spacing/>
                                  <w:ind/>
                                  <w:jc w:val="right"/>
                                  <w:rPr>
                                    <w:color w:val="ffffff"/>
                                  </w:rPr>
                                </w:pPr>
                                <w:r>
                                  <w:rPr>
                                    <w:b/>
                                    <w:sz w:val="24"/>
                                    <w:szCs w:val="24"/>
                                  </w:rPr>
                                  <w:t xml:space="preserve">OCTAVIAN BABAN</w:t>
                                </w:r>
                                <w:r>
                                  <w:rPr>
                                    <w:color w:val="ffffff"/>
                                  </w:rPr>
                                </w:r>
                                <w:r>
                                  <w:rPr>
                                    <w:color w:val="ffffff"/>
                                  </w:rPr>
                                </w:r>
                              </w:p>
                            </w:txbxContent>
                          </wps:txbx>
                          <wps:bodyPr wrap="square" lIns="91440" tIns="45720" rIns="91440" bIns="45720" anchor="b" upright="1"/>
                        </wps:wsp>
                      </wpg:grpSp>
                    </wpg:wgp>
                  </a:graphicData>
                </a:graphic>
              </wp:anchor>
            </w:drawing>
          </mc:Choice>
          <mc:Fallback>
            <w:pict>
              <v:group id="group 0" o:spid="_x0000_s0000" style="position:absolute;z-index:251658259;o:allowoverlap:true;o:allowincell:false;mso-position-horizontal-relative:page;mso-position-horizontal:center;mso-position-vertical-relative:page;mso-position-vertical:center;width:408.05pt;height:614.90pt;mso-wrap-distance-left:9.00pt;mso-wrap-distance-top:0.00pt;mso-wrap-distance-right:9.00pt;mso-wrap-distance-bottom:0.00pt;" coordorigin="0,0" coordsize="51822,78092">
                <v:group id="group 1" o:spid="_x0000_s0000" style="position:absolute;left:0;top:0;width:51822;height:78092;" coordorigin="0,0" coordsize="51822,78092">
                  <v:shape id="shape 2" o:spid="_x0000_s2" o:spt="1" type="#_x0000_t1" style="position:absolute;left:80;top:0;width:51741;height:78092;visibility:visible;" fillcolor="#000000" strokecolor="#FFFFFF" strokeweight="1.00pt">
                    <v:fill opacity="0f"/>
                  </v:shape>
                  <v:shape id="shape 3" o:spid="_x0000_s3" o:spt="1" type="#_x0000_t1" style="position:absolute;left:13960;top:0;width:37861;height:78092;visibility:visible;" fillcolor="#737373" strokecolor="#FFFFFF" strokeweight="1.00pt">
                    <v:textbox inset="0,0,0,0">
                      <w:txbxContent>
                        <w:p w14:paraId="65A5C28C">
                          <w:pPr>
                            <w:pStyle w:val="1329"/>
                            <w:pBdr/>
                            <w:spacing/>
                            <w:ind/>
                            <w:rPr>
                              <w:color w:val="ffffff"/>
                              <w:sz w:val="80"/>
                              <w:szCs w:val="80"/>
                            </w:rPr>
                          </w:pPr>
                          <w:r>
                            <w:rPr>
                              <w:sz w:val="80"/>
                              <w:szCs w:val="80"/>
                              <w:highlight w:val="none"/>
                            </w:rPr>
                          </w:r>
                          <w:r>
                            <w:rPr>
                              <w:sz w:val="80"/>
                              <w:szCs w:val="80"/>
                              <w:highlight w:val="none"/>
                            </w:rPr>
                          </w:r>
                          <w:r>
                            <w:rPr>
                              <w:color w:val="ffffff"/>
                              <w:sz w:val="80"/>
                              <w:szCs w:val="80"/>
                            </w:rPr>
                          </w:r>
                        </w:p>
                        <w:p w14:paraId="6BFA3491">
                          <w:pPr>
                            <w:pStyle w:val="1329"/>
                            <w:pBdr/>
                            <w:spacing/>
                            <w:ind/>
                            <w:rPr>
                              <w:sz w:val="80"/>
                              <w:szCs w:val="80"/>
                              <w:highlight w:val="none"/>
                            </w:rPr>
                          </w:pPr>
                          <w:r>
                            <w:rPr>
                              <w:sz w:val="80"/>
                              <w:szCs w:val="80"/>
                              <w:highlight w:val="none"/>
                            </w:rPr>
                          </w:r>
                          <w:r>
                            <w:rPr>
                              <w:sz w:val="80"/>
                              <w:szCs w:val="80"/>
                              <w:highlight w:val="none"/>
                            </w:rPr>
                          </w:r>
                          <w:r>
                            <w:rPr>
                              <w:sz w:val="80"/>
                              <w:szCs w:val="80"/>
                              <w:highlight w:val="none"/>
                            </w:rPr>
                          </w:r>
                        </w:p>
                        <w:p>
                          <w:pPr>
                            <w:pStyle w:val="1329"/>
                            <w:pBdr/>
                            <w:spacing/>
                            <w:ind/>
                            <w:rPr>
                              <w:sz w:val="80"/>
                              <w:szCs w:val="80"/>
                            </w:rPr>
                          </w:pPr>
                          <w:r>
                            <w:rPr>
                              <w:sz w:val="80"/>
                              <w:szCs w:val="80"/>
                            </w:rPr>
                            <w:t xml:space="preserve">Principii NT</w:t>
                          </w:r>
                          <w:r>
                            <w:rPr>
                              <w:sz w:val="80"/>
                              <w:szCs w:val="80"/>
                              <w:highlight w:val="none"/>
                            </w:rPr>
                          </w:r>
                        </w:p>
                        <w:p w14:paraId="20D97B93">
                          <w:pPr>
                            <w:pStyle w:val="1329"/>
                            <w:pBdr/>
                            <w:spacing/>
                            <w:ind/>
                            <w:rPr>
                              <w:sz w:val="80"/>
                              <w:szCs w:val="80"/>
                              <w:highlight w:val="none"/>
                            </w:rPr>
                          </w:pPr>
                          <w:r>
                            <w:rPr>
                              <w:sz w:val="80"/>
                              <w:szCs w:val="80"/>
                            </w:rPr>
                            <w:t xml:space="preserve">de formare teologica si spiritual</w:t>
                          </w:r>
                          <w:r>
                            <w:rPr>
                              <w:sz w:val="80"/>
                              <w:szCs w:val="80"/>
                              <w:lang w:val="ro-RO"/>
                            </w:rPr>
                            <w:t xml:space="preserve">ă în familie</w:t>
                          </w:r>
                          <w:r>
                            <w:rPr>
                              <w:sz w:val="80"/>
                              <w:szCs w:val="80"/>
                              <w:highlight w:val="none"/>
                            </w:rPr>
                          </w:r>
                          <w:r/>
                        </w:p>
                        <w:p>
                          <w:pPr>
                            <w:pStyle w:val="1329"/>
                            <w:pBdr/>
                            <w:spacing/>
                            <w:ind/>
                            <w:rPr>
                              <w:color w:val="ffffff"/>
                              <w:sz w:val="40"/>
                              <w:szCs w:val="40"/>
                            </w:rPr>
                          </w:pPr>
                          <w:r>
                            <w:rPr>
                              <w:color w:val="ffffff"/>
                              <w:sz w:val="40"/>
                              <w:szCs w:val="40"/>
                            </w:rPr>
                          </w:r>
                          <w:r>
                            <w:rPr>
                              <w:color w:val="ffffff"/>
                              <w:sz w:val="40"/>
                              <w:szCs w:val="40"/>
                            </w:rPr>
                          </w:r>
                          <w:r>
                            <w:rPr>
                              <w:color w:val="ffffff"/>
                              <w:sz w:val="40"/>
                              <w:szCs w:val="40"/>
                            </w:rPr>
                          </w:r>
                        </w:p>
                        <w:p>
                          <w:pPr>
                            <w:pStyle w:val="1329"/>
                            <w:pBdr/>
                            <w:spacing/>
                            <w:ind/>
                            <w:rPr>
                              <w:color w:val="ffffff"/>
                            </w:rPr>
                          </w:pPr>
                          <w:r>
                            <w:rPr>
                              <w:color w:val="ffffff"/>
                            </w:rPr>
                          </w:r>
                          <w:r>
                            <w:rPr>
                              <w:color w:val="ffffff"/>
                            </w:rPr>
                          </w:r>
                          <w:r>
                            <w:rPr>
                              <w:color w:val="ffffff"/>
                            </w:rPr>
                          </w:r>
                        </w:p>
                        <w:p>
                          <w:pPr>
                            <w:pStyle w:val="1329"/>
                            <w:pBdr/>
                            <w:spacing/>
                            <w:ind/>
                            <w:rPr>
                              <w:color w:val="ffffff"/>
                            </w:rPr>
                          </w:pPr>
                          <w:r>
                            <w:rPr>
                              <w:color w:val="ffffff"/>
                            </w:rPr>
                          </w:r>
                          <w:r>
                            <w:rPr>
                              <w:color w:val="ffffff"/>
                            </w:rPr>
                          </w:r>
                          <w:r>
                            <w:rPr>
                              <w:color w:val="ffffff"/>
                            </w:rPr>
                          </w:r>
                        </w:p>
                      </w:txbxContent>
                    </v:textbox>
                  </v:shape>
                  <v:group id="group 4" o:spid="_x0000_s0000" style="position:absolute;left:0;top:15680;width:13960;height:31543;" coordorigin="0,0" coordsize="13960,31543">
                    <v:shape id="shape 5" o:spid="_x0000_s5" o:spt="1" type="#_x0000_t1" style="position:absolute;left:6980;top:15771;width:6980;height:7885;flip:x;visibility:visible;" fillcolor="#A7BFDE" strokecolor="#FFFFFF" strokeweight="1.00pt">
                      <v:fill opacity="52428f"/>
                    </v:shape>
                    <v:shape id="shape 6" o:spid="_x0000_s6" o:spt="1" type="#_x0000_t1" style="position:absolute;left:6980;top:7885;width:6980;height:7885;flip:x;visibility:visible;" fillcolor="#A7BFDE" strokecolor="#FFFFFF" strokeweight="1.00pt">
                      <v:fill opacity="32639f"/>
                    </v:shape>
                    <v:shape id="shape 7" o:spid="_x0000_s7" o:spt="1" type="#_x0000_t1" style="position:absolute;left:0;top:7885;width:6980;height:7885;flip:x;visibility:visible;" fillcolor="#A7BFDE" strokecolor="#FFFFFF" strokeweight="1.00pt">
                      <v:fill opacity="52428f"/>
                    </v:shape>
                    <v:shape id="shape 8" o:spid="_x0000_s8" o:spt="1" type="#_x0000_t1" style="position:absolute;left:0;top:0;width:6980;height:7885;flip:x;visibility:visible;" fillcolor="#A7BFDE" strokecolor="#FFFFFF" strokeweight="1.00pt">
                      <v:fill opacity="32639f"/>
                    </v:shape>
                    <v:shape id="shape 9" o:spid="_x0000_s9" o:spt="1" type="#_x0000_t1" style="position:absolute;left:0;top:15771;width:6980;height:7885;flip:x;visibility:visible;" fillcolor="#A7BFDE" strokecolor="#FFFFFF" strokeweight="1.00pt">
                      <v:fill opacity="32639f"/>
                    </v:shape>
                    <v:shape id="shape 10" o:spid="_x0000_s10" o:spt="1" type="#_x0000_t1" style="position:absolute;left:6980;top:23657;width:6980;height:7885;flip:x;visibility:visible;" fillcolor="#A7BFDE" strokecolor="#FFFFFF" strokeweight="1.00pt">
                      <v:fill opacity="32639f"/>
                    </v:shape>
                  </v:group>
                </v:group>
                <v:group id="group 11" o:spid="_x0000_s0000" style="position:absolute;left:13973;top:69383;width:36469;height:7181;" coordorigin="0,0" coordsize="36469,7181">
                  <v:group id="group 12" o:spid="_x0000_s0000" style="position:absolute;left:32978;top:3232;width:3491;height:3949;flip:xy;" coordorigin="0,0" coordsize="3491,3949">
                    <v:shape id="shape 13" o:spid="_x0000_s13" o:spt="1" type="#_x0000_t1" style="position:absolute;left:1745;top:0;width:1745;height:1989;flip:x;visibility:visible;" fillcolor="#BFBFBF" strokecolor="#FFFFFF" strokeweight="1.00pt">
                      <v:fill opacity="32639f"/>
                    </v:shape>
                    <v:shape id="shape 14" o:spid="_x0000_s14" o:spt="1" type="#_x0000_t1" style="position:absolute;left:1745;top:1960;width:1745;height:1989;flip:x;visibility:visible;" fillcolor="#C0504D" strokecolor="#FFFFFF" strokeweight="1.00pt"/>
                    <v:shape id="shape 15" o:spid="_x0000_s15" o:spt="1" type="#_x0000_t1" style="position:absolute;left:0;top:1960;width:1745;height:1989;flip:x;visibility:visible;" fillcolor="#BFBFBF" strokecolor="#FFFFFF" strokeweight="1.00pt">
                      <v:fill opacity="32639f"/>
                    </v:shape>
                  </v:group>
                  <v:shape id="shape 16" o:spid="_x0000_s16" o:spt="1" type="#_x0000_t1" style="position:absolute;left:0;top:0;width:31714;height:7181;v-text-anchor:bottom;visibility:visible;" filled="f" stroked="f" strokeweight="1.00pt">
                    <v:textbox inset="0,0,0,0">
                      <w:txbxContent>
                        <w:p>
                          <w:pPr>
                            <w:pStyle w:val="1329"/>
                            <w:pBdr/>
                            <w:spacing/>
                            <w:ind/>
                            <w:jc w:val="right"/>
                            <w:rPr>
                              <w:color w:val="ffffff"/>
                            </w:rPr>
                          </w:pPr>
                          <w:r>
                            <w:rPr>
                              <w:b/>
                              <w:sz w:val="24"/>
                              <w:szCs w:val="24"/>
                            </w:rPr>
                            <w:t xml:space="preserve">OCTAVIAN BABAN</w:t>
                          </w:r>
                          <w:r>
                            <w:rPr>
                              <w:color w:val="ffffff"/>
                            </w:rPr>
                          </w:r>
                          <w:r>
                            <w:rPr>
                              <w:color w:val="ffffff"/>
                            </w:rPr>
                          </w:r>
                        </w:p>
                      </w:txbxContent>
                    </v:textbox>
                  </v:shape>
                </v:group>
              </v:group>
            </w:pict>
          </mc:Fallback>
        </mc:AlternateContent>
      </w:r>
      <w:r/>
    </w:p>
    <w:p>
      <w:pPr>
        <w:pStyle w:val="994"/>
        <w:pBdr/>
        <w:spacing/>
        <w:ind/>
        <w:rPr>
          <w:highlight w:val="none"/>
          <w:lang w:val="ro-RO"/>
        </w:rPr>
      </w:pPr>
      <w:r>
        <w:rPr>
          <w:lang w:val="ro-RO"/>
        </w:rPr>
        <w:br w:type="page" w:clear="all"/>
      </w:r>
      <w:r>
        <w:rPr>
          <w:lang w:val="ro-RO"/>
        </w:rPr>
      </w:r>
      <w:r>
        <w:rPr>
          <w:highlight w:val="none"/>
          <w:lang w:val="ro-RO"/>
        </w:rPr>
      </w:r>
    </w:p>
    <w:p w14:paraId="72CC9A42">
      <w:pPr>
        <w:pBdr/>
        <w:spacing/>
        <w:ind w:firstLine="0"/>
        <w:rPr>
          <w:rFonts w:ascii="Gentium" w:hAnsi="Gentium" w:cs="Gentium"/>
          <w:sz w:val="22"/>
          <w:szCs w:val="22"/>
          <w:highlight w:val="none"/>
          <w:lang w:val="ro-RO"/>
        </w:rPr>
      </w:pPr>
      <w:r>
        <w:rPr>
          <w:rFonts w:ascii="Gentium" w:hAnsi="Gentium" w:cs="Gentium"/>
          <w:sz w:val="22"/>
          <w:szCs w:val="22"/>
          <w:highlight w:val="none"/>
          <w:lang w:val="en-US"/>
        </w:rPr>
        <w:t xml:space="preserve">Prezentare general</w:t>
      </w:r>
      <w:r>
        <w:rPr>
          <w:rFonts w:ascii="Gentium" w:hAnsi="Gentium" w:cs="Gentium"/>
          <w:sz w:val="22"/>
          <w:szCs w:val="22"/>
          <w:highlight w:val="none"/>
          <w:lang w:val="ro-RO"/>
        </w:rPr>
        <w:t xml:space="preserve">ă</w:t>
      </w:r>
      <w:r>
        <w:rPr>
          <w:rFonts w:ascii="Gentium" w:hAnsi="Gentium" w:cs="Gentium"/>
          <w:sz w:val="22"/>
          <w:szCs w:val="22"/>
          <w:lang w:val="ro-RO"/>
        </w:rPr>
      </w:r>
    </w:p>
    <w:p w14:paraId="0D5CA437">
      <w:pPr>
        <w:pBdr/>
        <w:spacing/>
        <w:ind w:firstLine="0"/>
        <w:rPr>
          <w:rFonts w:ascii="Gentium" w:hAnsi="Gentium" w:cs="Gentium"/>
          <w:sz w:val="22"/>
          <w:szCs w:val="22"/>
          <w:lang w:val="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rPr>
      </w:r>
    </w:p>
    <w:p w14:paraId="52E4C33B">
      <w:pPr>
        <w:pBdr/>
        <w:spacing/>
        <w:ind w:firstLine="0"/>
        <w:rPr>
          <w:rFonts w:ascii="Gentium" w:hAnsi="Gentium" w:cs="Gentium"/>
          <w:sz w:val="22"/>
          <w:szCs w:val="22"/>
          <w:highlight w:val="none"/>
          <w:lang w:val="ro-RO"/>
        </w:rPr>
      </w:pPr>
      <w:r>
        <w:rPr>
          <w:rFonts w:ascii="Gentium" w:hAnsi="Gentium" w:cs="Gentium"/>
          <w:sz w:val="22"/>
          <w:szCs w:val="22"/>
          <w:lang w:val="ro-RO"/>
        </w:rPr>
        <w:t xml:space="preserve">În anul 2 al programului de MA in Teologie Aplicată se studiază mai multe subiecte focalizate pe pastorația tinerilor și a familiilor. Printre ele se pot enumera </w:t>
      </w:r>
      <w:r>
        <w:rPr>
          <w:rFonts w:ascii="Gentium" w:hAnsi="Gentium" w:cs="Gentium"/>
          <w:sz w:val="22"/>
          <w:szCs w:val="22"/>
          <w:lang w:val="ro-RO"/>
        </w:rPr>
        <w:t xml:space="preserve">cursul de Pedagogie parentală (S. Bâlc, an2, sem.1) și</w:t>
      </w:r>
      <w:r>
        <w:rPr>
          <w:rFonts w:ascii="Gentium" w:hAnsi="Gentium" w:cs="Gentium"/>
          <w:sz w:val="22"/>
          <w:szCs w:val="22"/>
          <w:lang w:val="ro-RO"/>
        </w:rPr>
        <w:t xml:space="preserve"> Familia în teologia creștină (T. Rusu, an2, sem.1) și Lucrarea cu familiile din Biserică (T. Rusu, an1, sem.1).</w:t>
      </w:r>
      <w:r>
        <w:rPr>
          <w:rFonts w:ascii="Gentium" w:hAnsi="Gentium" w:cs="Gentium"/>
          <w:sz w:val="22"/>
          <w:szCs w:val="22"/>
          <w:lang w:val="ro-RO"/>
        </w:rPr>
      </w:r>
      <w:r>
        <w:rPr>
          <w:rFonts w:ascii="Gentium" w:hAnsi="Gentium" w:cs="Gentium"/>
          <w:sz w:val="22"/>
          <w:szCs w:val="22"/>
          <w:lang w:val="ro-RO"/>
        </w:rPr>
      </w:r>
    </w:p>
    <w:p w14:paraId="3FC83A9B">
      <w:pPr>
        <w:pBdr/>
        <w:spacing/>
        <w:ind/>
        <w:rPr>
          <w:rFonts w:ascii="Gentium" w:hAnsi="Gentium" w:cs="Gentium"/>
          <w:sz w:val="22"/>
          <w:szCs w:val="22"/>
          <w:highlight w:val="none"/>
          <w:lang w:val="ro-RO"/>
        </w:rPr>
      </w:pPr>
      <w:r>
        <w:rPr>
          <w:rFonts w:ascii="Gentium" w:hAnsi="Gentium" w:cs="Gentium"/>
          <w:sz w:val="22"/>
          <w:szCs w:val="22"/>
          <w:lang w:val="en-US"/>
        </w:rPr>
        <w:t xml:space="preserve">Caracterul specific </w:t>
      </w:r>
      <w:r>
        <w:rPr>
          <w:rFonts w:ascii="Gentium" w:hAnsi="Gentium" w:cs="Gentium"/>
          <w:sz w:val="22"/>
          <w:szCs w:val="22"/>
          <w:lang w:val="ro-RO"/>
        </w:rPr>
        <w:t xml:space="preserve">și conținut</w:t>
      </w:r>
      <w:r>
        <w:rPr>
          <w:rFonts w:ascii="Gentium" w:hAnsi="Gentium" w:cs="Gentium"/>
          <w:sz w:val="22"/>
          <w:szCs w:val="22"/>
          <w:lang w:val="ro-RO"/>
        </w:rPr>
        <w:t xml:space="preserve">ul cursului de Formare spirituală și teologică în familii se referă la felul în care soții – și părinții – se pot influența unii pe alții, pe copii mai ales, dar și reciproc în dezvoltarea spirituală și teologică. Include chiar și noțiuni de evanghelizare,</w:t>
      </w:r>
      <w:r>
        <w:rPr>
          <w:rFonts w:ascii="Gentium" w:hAnsi="Gentium" w:cs="Gentium"/>
          <w:sz w:val="22"/>
          <w:szCs w:val="22"/>
          <w:lang w:val="ro-RO"/>
        </w:rPr>
        <w:t xml:space="preserve"> acolo unde este cazul – iar în cazul copiilor, într-adevăr, aceasta este un aspect central al formării. Cursul va căuta să identifice cu precădere principii din NT în această privință, dar nu va trece cu vederea și menționarea principiilor biblice din VT.</w:t>
      </w:r>
      <w:r>
        <w:rPr>
          <w:rFonts w:ascii="Gentium" w:hAnsi="Gentium" w:cs="Gentium"/>
          <w:sz w:val="22"/>
          <w:szCs w:val="22"/>
          <w:highlight w:val="none"/>
          <w:lang w:val="ro-RO"/>
        </w:rPr>
      </w:r>
      <w:r>
        <w:rPr>
          <w:rFonts w:ascii="Gentium" w:hAnsi="Gentium" w:cs="Gentium"/>
          <w:sz w:val="22"/>
          <w:szCs w:val="22"/>
          <w:highlight w:val="none"/>
          <w:lang w:val="ro-RO"/>
        </w:rPr>
      </w:r>
    </w:p>
    <w:p w14:paraId="5EB1DE67">
      <w:pPr>
        <w:pBdr/>
        <w:spacing/>
        <w:ind w:firstLine="0"/>
        <w:rPr>
          <w:rFonts w:ascii="Gentium" w:hAnsi="Gentium" w:eastAsia="Gentium" w:cs="Gentium"/>
          <w:sz w:val="22"/>
          <w:szCs w:val="22"/>
          <w:highlight w:val="none"/>
          <w:lang w:val="ro-RO"/>
        </w:rPr>
      </w:pP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p w14:paraId="69E69811">
      <w:pPr>
        <w:pBdr/>
        <w:spacing/>
        <w:ind w:firstLine="0"/>
        <w:rPr>
          <w:rFonts w:ascii="Gentium" w:hAnsi="Gentium" w:eastAsia="Gentium" w:cs="Gentium"/>
          <w:sz w:val="22"/>
          <w:szCs w:val="22"/>
          <w:highlight w:val="none"/>
          <w:lang w:val="ro-RO"/>
        </w:rPr>
      </w:pP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p w14:paraId="4DDAD32E">
      <w:pPr>
        <w:pBdr/>
        <w:spacing/>
        <w:ind w:firstLine="0"/>
        <w:rPr>
          <w:rFonts w:ascii="Gentium" w:hAnsi="Gentium" w:eastAsia="Gentium" w:cs="Gentium"/>
          <w:sz w:val="22"/>
          <w:szCs w:val="22"/>
          <w:highlight w:val="none"/>
          <w:lang w:val="ro-RO"/>
        </w:rPr>
      </w:pPr>
      <w:r>
        <w:rPr>
          <w:rFonts w:ascii="Gentium" w:hAnsi="Gentium" w:eastAsia="Gentium" w:cs="Gentium"/>
          <w:sz w:val="22"/>
          <w:szCs w:val="22"/>
          <w:lang w:val="ro-RO"/>
        </w:rPr>
        <w:t xml:space="preserve">Curs 1. Elemente introductive de</w:t>
      </w:r>
      <w:r>
        <w:rPr>
          <w:rFonts w:ascii="Gentium" w:hAnsi="Gentium" w:eastAsia="Gentium" w:cs="Gentium"/>
          <w:sz w:val="22"/>
          <w:szCs w:val="22"/>
          <w:lang w:val="en-US"/>
        </w:rPr>
        <w:t xml:space="preserve"> antropologie, </w:t>
      </w:r>
      <w:r>
        <w:rPr>
          <w:rFonts w:ascii="Gentium" w:hAnsi="Gentium" w:eastAsia="Gentium" w:cs="Gentium"/>
          <w:sz w:val="22"/>
          <w:szCs w:val="22"/>
          <w:lang w:val="ro-RO"/>
        </w:rPr>
        <w:t xml:space="preserve">definirea </w:t>
      </w:r>
      <w:r>
        <w:rPr>
          <w:rFonts w:ascii="Gentium" w:hAnsi="Gentium" w:eastAsia="Gentium" w:cs="Gentium"/>
          <w:sz w:val="22"/>
          <w:szCs w:val="22"/>
        </w:rPr>
        <w:t xml:space="preserve">familiei</w:t>
      </w:r>
      <w:r>
        <w:rPr>
          <w:rFonts w:ascii="Gentium" w:hAnsi="Gentium" w:eastAsia="Gentium" w:cs="Gentium"/>
          <w:sz w:val="22"/>
          <w:szCs w:val="22"/>
          <w:lang w:val="en-US"/>
        </w:rPr>
        <w:t xml:space="preserve"> </w:t>
      </w:r>
      <w:r>
        <w:rPr>
          <w:rFonts w:ascii="Gentium" w:hAnsi="Gentium" w:eastAsia="Gentium" w:cs="Gentium"/>
          <w:sz w:val="22"/>
          <w:szCs w:val="22"/>
          <w:lang w:val="ro-RO"/>
        </w:rPr>
        <w:t xml:space="preserve">și educație creștină</w:t>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p w14:paraId="7792FDC9">
      <w:pPr>
        <w:pBdr/>
        <w:spacing/>
        <w:ind/>
        <w:rPr>
          <w:rFonts w:ascii="Gentium" w:hAnsi="Gentium" w:cs="Gentium"/>
          <w:sz w:val="22"/>
          <w:szCs w:val="22"/>
        </w:rPr>
      </w:pPr>
      <w:r>
        <w:rPr>
          <w:rFonts w:ascii="Gentium" w:hAnsi="Gentium" w:cs="Gentium"/>
          <w:sz w:val="22"/>
          <w:szCs w:val="22"/>
        </w:rPr>
      </w:r>
      <w:r>
        <w:rPr>
          <w:rFonts w:ascii="Gentium" w:hAnsi="Gentium" w:cs="Gentium"/>
          <w:sz w:val="22"/>
          <w:szCs w:val="22"/>
        </w:rPr>
      </w:r>
      <w:r>
        <w:rPr>
          <w:rFonts w:ascii="Gentium" w:hAnsi="Gentium" w:cs="Gentium"/>
          <w:sz w:val="22"/>
          <w:szCs w:val="22"/>
        </w:rPr>
      </w:r>
    </w:p>
    <w:p w14:paraId="39494E60">
      <w:pPr>
        <w:pBdr/>
        <w:spacing/>
        <w:ind w:firstLine="0"/>
        <w:rPr>
          <w:rFonts w:ascii="Gentium" w:hAnsi="Gentium" w:cs="Gentium"/>
          <w:sz w:val="22"/>
          <w:szCs w:val="22"/>
          <w:highlight w:val="none"/>
          <w:lang w:val="ro-RO"/>
        </w:rPr>
      </w:pPr>
      <w:r>
        <w:rPr>
          <w:rFonts w:ascii="Gentium" w:hAnsi="Gentium" w:cs="Gentium"/>
          <w:sz w:val="22"/>
          <w:szCs w:val="22"/>
          <w:lang w:val="ro-RO"/>
        </w:rPr>
        <w:t xml:space="preserve">Pentru a ajunge să definim și să discutăm princi</w:t>
      </w:r>
      <w:r>
        <w:rPr>
          <w:rFonts w:ascii="Gentium" w:hAnsi="Gentium" w:cs="Gentium"/>
          <w:sz w:val="22"/>
          <w:szCs w:val="22"/>
          <w:lang w:val="ro-RO"/>
        </w:rPr>
        <w:t xml:space="preserve">pii de formare spirituală în familie avem nevoie să privim la câteva noțiuni de antropologie și sociologie. De asemenea, la unele noțiuni de psihologie (adică la suma de constatări și principii despre comportamentul uman pe care le-au descoperit și formula</w:t>
      </w:r>
      <w:r>
        <w:rPr>
          <w:rFonts w:ascii="Gentium" w:hAnsi="Gentium" w:cs="Gentium"/>
          <w:sz w:val="22"/>
          <w:szCs w:val="22"/>
          <w:lang w:val="ro-RO"/>
        </w:rPr>
        <w:t xml:space="preserve">t psihologii, dar cu o precizare: psihologia creștinului nu se bazează doar pe constatări și observații clinice, medicale, și nici nu le absolutizează în vreun fel, ci se bazează pe descoperirea Scripturii cu privire la Dumnezeu, om, societate și univers.)</w:t>
      </w:r>
      <w:r>
        <w:rPr>
          <w:rFonts w:ascii="Gentium" w:hAnsi="Gentium" w:cs="Gentium"/>
          <w:sz w:val="22"/>
          <w:szCs w:val="22"/>
          <w:lang w:val="ro-RO"/>
        </w:rPr>
      </w:r>
      <w:r>
        <w:rPr>
          <w:rFonts w:ascii="Gentium" w:hAnsi="Gentium" w:cs="Gentium"/>
          <w:sz w:val="22"/>
          <w:szCs w:val="22"/>
          <w:highlight w:val="none"/>
          <w:lang w:val="ro-RO"/>
        </w:rPr>
      </w:r>
    </w:p>
    <w:p w14:paraId="580BD412">
      <w:pPr>
        <w:pBdr/>
        <w:spacing/>
        <w:ind/>
        <w:rPr>
          <w:rFonts w:ascii="Gentium" w:hAnsi="Gentium" w:cs="Gentium"/>
          <w:sz w:val="22"/>
          <w:szCs w:val="22"/>
          <w:lang w:val="ro-RO"/>
        </w:rPr>
      </w:pPr>
      <w:r>
        <w:rPr>
          <w:rFonts w:ascii="Gentium" w:hAnsi="Gentium" w:cs="Gentium"/>
          <w:sz w:val="22"/>
          <w:szCs w:val="22"/>
          <w:lang w:val="ro-RO"/>
        </w:rPr>
      </w:r>
      <w:r>
        <w:rPr>
          <w:rFonts w:ascii="Gentium" w:hAnsi="Gentium" w:cs="Gentium"/>
          <w:sz w:val="22"/>
          <w:szCs w:val="22"/>
          <w:lang w:val="ro-RO"/>
        </w:rPr>
      </w:r>
      <w:r>
        <w:rPr>
          <w:rFonts w:ascii="Gentium" w:hAnsi="Gentium" w:cs="Gentium"/>
          <w:sz w:val="22"/>
          <w:szCs w:val="22"/>
          <w:lang w:val="ro-RO"/>
        </w:rPr>
      </w:r>
    </w:p>
    <w:p w14:paraId="687280B9">
      <w:pPr>
        <w:pBdr/>
        <w:spacing/>
        <w:ind w:firstLine="0" w:left="0"/>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1.A Noțiuni de antropologie</w:t>
      </w:r>
      <w:r>
        <w:rPr>
          <w:rFonts w:ascii="Gentium" w:hAnsi="Gentium" w:cs="Gentium"/>
          <w:sz w:val="22"/>
          <w:szCs w:val="22"/>
          <w:lang w:val="ro-RO"/>
        </w:rPr>
      </w:r>
      <w:r>
        <w:rPr>
          <w:rFonts w:ascii="Gentium" w:hAnsi="Gentium" w:cs="Gentium"/>
          <w:sz w:val="22"/>
          <w:szCs w:val="22"/>
          <w:highlight w:val="none"/>
          <w:lang w:val="ro-RO" w:bidi="ro-RO"/>
        </w:rPr>
      </w:r>
    </w:p>
    <w:p w14:paraId="7B937397">
      <w:pPr>
        <w:pBdr/>
        <w:spacing/>
        <w:ind/>
        <w:rPr>
          <w:rFonts w:ascii="Gentium" w:hAnsi="Gentium" w:cs="Gentium"/>
          <w:sz w:val="22"/>
          <w:szCs w:val="22"/>
          <w:lang w:val="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lang w:val="ro-RO"/>
        </w:rPr>
      </w:r>
    </w:p>
    <w:p w14:paraId="1A1EC433">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Definire antropologie:</w:t>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547B9B1D">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34F4002F">
      <w:pPr>
        <w:pStyle w:val="1147"/>
        <w:numPr>
          <w:ilvl w:val="0"/>
          <w:numId w:val="40"/>
        </w:numPr>
        <w:pBdr/>
        <w:spacing/>
        <w:ind/>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Studiul științific al originii, comportamentului și dezvoltării fizice, sociale și culturale a oamenilor. 2.</w:t>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06BFC15A">
      <w:pPr>
        <w:pStyle w:val="1147"/>
        <w:numPr>
          <w:ilvl w:val="0"/>
          <w:numId w:val="40"/>
        </w:numPr>
        <w:pBdr/>
        <w:spacing/>
        <w:ind/>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Acea parte a teologiei creștine care se ocupă de geneza, natura și viitorul ființei umane, în special prin contrast cu natura lui Dumnezeu. </w:t>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28952EA3">
      <w:pPr>
        <w:pStyle w:val="1147"/>
        <w:numPr>
          <w:ilvl w:val="0"/>
          <w:numId w:val="40"/>
        </w:numPr>
        <w:pBdr/>
        <w:spacing/>
        <w:ind/>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Știința car</w:t>
      </w:r>
      <w:r>
        <w:rPr>
          <w:rFonts w:ascii="Gentium" w:hAnsi="Gentium" w:cs="Gentium"/>
          <w:sz w:val="22"/>
          <w:szCs w:val="22"/>
          <w:highlight w:val="none"/>
          <w:lang w:val="ro-RO" w:bidi="ro-RO"/>
        </w:rPr>
        <w:t xml:space="preserve">e studiază structura și funcțiile corpului uman.</w:t>
      </w:r>
      <w:r>
        <w:rPr>
          <w:rFonts w:ascii="Gentium" w:hAnsi="Gentium" w:cs="Gentium"/>
          <w:sz w:val="22"/>
          <w:szCs w:val="22"/>
          <w:highlight w:val="none"/>
          <w:lang w:val="ro-RO" w:bidi="ro-RO"/>
        </w:rPr>
      </w:r>
    </w:p>
    <w:p w14:paraId="3353EB24">
      <w:pPr>
        <w:pBdr/>
        <w:spacing/>
        <w:ind w:firstLine="0"/>
        <w:rPr/>
      </w:pPr>
      <w:r>
        <w:rPr>
          <w:rFonts w:ascii="Gentium" w:hAnsi="Gentium" w:cs="Gentium"/>
          <w:sz w:val="22"/>
          <w:szCs w:val="22"/>
          <w:highlight w:val="none"/>
          <w:lang w:val="ro-RO" w:bidi="ro-RO"/>
        </w:rPr>
      </w:r>
      <w:r/>
    </w:p>
    <w:p w14:paraId="15E54672">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(sursa: The American Heritage® Dictionary of the English Language, ed. a 5-a)</w:t>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02FDF059">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18067A64">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36A9BBBB">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0DE78307">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Omul și identitatea sa, identitatea umană și relațiile</w:t>
      </w:r>
      <w:r>
        <w:rPr>
          <w:rFonts w:ascii="Gentium" w:hAnsi="Gentium" w:cs="Gentium"/>
          <w:sz w:val="22"/>
          <w:szCs w:val="22"/>
          <w:lang w:val="ro-RO"/>
        </w:rPr>
      </w:r>
      <w:r>
        <w:rPr>
          <w:rFonts w:ascii="Gentium" w:hAnsi="Gentium" w:cs="Gentium"/>
          <w:sz w:val="22"/>
          <w:szCs w:val="22"/>
          <w:highlight w:val="none"/>
          <w:lang w:val="ro-RO" w:bidi="ro-RO"/>
        </w:rPr>
      </w:r>
    </w:p>
    <w:p w14:paraId="30F8EAB3">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34A8BF4C">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Omul nu își găsește identitatea doar în sine, cunoscându-se pe sine, ci se cunoaște și se afirmă prin interacțiune cu alții, prin relații.</w:t>
      </w:r>
      <w:r>
        <w:rPr>
          <w:rFonts w:ascii="Gentium" w:hAnsi="Gentium" w:cs="Gentium"/>
          <w:sz w:val="22"/>
          <w:szCs w:val="22"/>
          <w:lang w:val="ro-RO"/>
        </w:rPr>
      </w:r>
      <w:r>
        <w:rPr>
          <w:rFonts w:ascii="Gentium" w:hAnsi="Gentium" w:cs="Gentium"/>
          <w:sz w:val="22"/>
          <w:szCs w:val="22"/>
          <w:highlight w:val="none"/>
          <w:lang w:val="ro-RO" w:bidi="ro-RO"/>
        </w:rPr>
      </w:r>
    </w:p>
    <w:p w14:paraId="62BC2BD5">
      <w:pPr>
        <w:pBdr/>
        <w:spacing/>
        <w:ind w:firstLine="0"/>
        <w:rPr>
          <w:rFonts w:ascii="Gentium" w:hAnsi="Gentium" w:cs="Gentium"/>
          <w:sz w:val="22"/>
          <w:szCs w:val="22"/>
          <w:lang w:val="ro-RO"/>
        </w:rPr>
      </w:pPr>
      <w:r>
        <w:rPr>
          <w:rFonts w:ascii="Gentium" w:hAnsi="Gentium" w:cs="Gentium"/>
          <w:sz w:val="22"/>
          <w:szCs w:val="22"/>
          <w:lang w:val="ro-RO"/>
        </w:rPr>
      </w:r>
      <w:r>
        <w:rPr>
          <w:rFonts w:ascii="Gentium" w:hAnsi="Gentium" w:cs="Gentium"/>
          <w:sz w:val="22"/>
          <w:szCs w:val="22"/>
          <w:lang w:val="ro-RO"/>
        </w:rPr>
      </w:r>
      <w:r>
        <w:rPr>
          <w:rFonts w:ascii="Gentium" w:hAnsi="Gentium" w:cs="Gentium"/>
          <w:sz w:val="22"/>
          <w:szCs w:val="22"/>
          <w:lang w:val="ro-RO"/>
        </w:rPr>
      </w:r>
    </w:p>
    <w:p w14:paraId="474CA0BB">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S-ar putea spune că identitatea umană are șase temelii sau resurse majore pentru realizarea sa:</w:t>
      </w:r>
      <w:r>
        <w:rPr>
          <w:rFonts w:ascii="Gentium" w:hAnsi="Gentium" w:cs="Gentium"/>
          <w:sz w:val="22"/>
          <w:szCs w:val="22"/>
          <w:lang w:val="ro-RO"/>
        </w:rPr>
      </w:r>
      <w:r>
        <w:rPr>
          <w:rFonts w:ascii="Gentium" w:hAnsi="Gentium" w:cs="Gentium"/>
          <w:sz w:val="22"/>
          <w:szCs w:val="22"/>
          <w:highlight w:val="none"/>
          <w:lang w:val="ro-RO" w:bidi="ro-RO"/>
        </w:rPr>
      </w:r>
    </w:p>
    <w:p w14:paraId="776F0382">
      <w:pPr>
        <w:pStyle w:val="1147"/>
        <w:numPr>
          <w:ilvl w:val="0"/>
          <w:numId w:val="41"/>
        </w:numPr>
        <w:pBdr/>
        <w:spacing/>
        <w:ind/>
        <w:rPr>
          <w:rFonts w:ascii="Gentium" w:hAnsi="Gentium" w:cs="Gentium"/>
          <w:sz w:val="22"/>
          <w:szCs w:val="22"/>
          <w:lang w:val="ro-RO"/>
        </w:rPr>
      </w:pPr>
      <w:r>
        <w:rPr>
          <w:rFonts w:ascii="Gentium" w:hAnsi="Gentium" w:cs="Gentium"/>
          <w:sz w:val="22"/>
          <w:szCs w:val="22"/>
          <w:highlight w:val="none"/>
          <w:lang w:val="ro-RO" w:bidi="ro-RO"/>
        </w:rPr>
        <w:t xml:space="preserve">Existența umană proprie (cunoașterea de sine, fizică, biologică, psihică, spirituală).</w:t>
      </w:r>
      <w:r>
        <w:rPr>
          <w:rFonts w:ascii="Gentium" w:hAnsi="Gentium" w:cs="Gentium"/>
          <w:sz w:val="22"/>
          <w:szCs w:val="22"/>
          <w:lang w:val="ro-RO"/>
        </w:rPr>
      </w:r>
      <w:r>
        <w:rPr>
          <w:rFonts w:ascii="Gentium" w:hAnsi="Gentium" w:cs="Gentium"/>
          <w:sz w:val="22"/>
          <w:szCs w:val="22"/>
          <w:lang w:val="ro-RO"/>
        </w:rPr>
      </w:r>
    </w:p>
    <w:p w14:paraId="664A203E">
      <w:pPr>
        <w:pStyle w:val="1147"/>
        <w:numPr>
          <w:ilvl w:val="0"/>
          <w:numId w:val="41"/>
        </w:numPr>
        <w:pBdr/>
        <w:spacing/>
        <w:ind/>
        <w:rPr>
          <w:rFonts w:ascii="Gentium" w:hAnsi="Gentium" w:cs="Gentium"/>
          <w:sz w:val="22"/>
          <w:szCs w:val="22"/>
          <w:lang w:val="ro-RO"/>
        </w:rPr>
      </w:pPr>
      <w:r>
        <w:rPr>
          <w:rFonts w:ascii="Gentium" w:hAnsi="Gentium" w:cs="Gentium"/>
          <w:sz w:val="22"/>
          <w:szCs w:val="22"/>
          <w:highlight w:val="none"/>
          <w:lang w:val="ro-RO" w:bidi="ro-RO"/>
        </w:rPr>
        <w:t xml:space="preserve">Relația cu Dumnezeu, creatorul și mântuitorul omului.</w:t>
      </w:r>
      <w:r>
        <w:rPr>
          <w:rFonts w:ascii="Gentium" w:hAnsi="Gentium" w:cs="Gentium"/>
          <w:sz w:val="22"/>
          <w:szCs w:val="22"/>
          <w:lang w:val="ro-RO"/>
        </w:rPr>
      </w:r>
      <w:r>
        <w:rPr>
          <w:rFonts w:ascii="Gentium" w:hAnsi="Gentium" w:cs="Gentium"/>
          <w:sz w:val="22"/>
          <w:szCs w:val="22"/>
          <w:lang w:val="ro-RO"/>
        </w:rPr>
      </w:r>
    </w:p>
    <w:p w14:paraId="05549BDA">
      <w:pPr>
        <w:pStyle w:val="1147"/>
        <w:numPr>
          <w:ilvl w:val="0"/>
          <w:numId w:val="41"/>
        </w:numPr>
        <w:pBdr/>
        <w:spacing/>
        <w:ind/>
        <w:rPr>
          <w:rFonts w:ascii="Gentium" w:hAnsi="Gentium" w:cs="Gentium"/>
          <w:sz w:val="22"/>
          <w:szCs w:val="22"/>
          <w:lang w:val="ro-RO"/>
        </w:rPr>
      </w:pPr>
      <w:r>
        <w:rPr>
          <w:rFonts w:ascii="Gentium" w:hAnsi="Gentium" w:cs="Gentium"/>
          <w:sz w:val="22"/>
          <w:szCs w:val="22"/>
          <w:highlight w:val="none"/>
          <w:lang w:val="ro-RO" w:bidi="ro-RO"/>
        </w:rPr>
        <w:t xml:space="preserve">Relația cu familia apropiată.</w:t>
      </w:r>
      <w:r>
        <w:rPr>
          <w:rFonts w:ascii="Gentium" w:hAnsi="Gentium" w:cs="Gentium"/>
          <w:sz w:val="22"/>
          <w:szCs w:val="22"/>
          <w:lang w:val="ro-RO"/>
        </w:rPr>
      </w:r>
      <w:r>
        <w:rPr>
          <w:rFonts w:ascii="Gentium" w:hAnsi="Gentium" w:cs="Gentium"/>
          <w:sz w:val="22"/>
          <w:szCs w:val="22"/>
          <w:lang w:val="ro-RO"/>
        </w:rPr>
      </w:r>
    </w:p>
    <w:p w14:paraId="5B079B70">
      <w:pPr>
        <w:pStyle w:val="1147"/>
        <w:numPr>
          <w:ilvl w:val="0"/>
          <w:numId w:val="41"/>
        </w:numPr>
        <w:pBdr/>
        <w:spacing/>
        <w:ind/>
        <w:rPr>
          <w:rFonts w:ascii="Gentium" w:hAnsi="Gentium" w:cs="Gentium"/>
          <w:sz w:val="22"/>
          <w:szCs w:val="22"/>
          <w:lang w:val="ro-RO"/>
        </w:rPr>
      </w:pPr>
      <w:r>
        <w:rPr>
          <w:rFonts w:ascii="Gentium" w:hAnsi="Gentium" w:cs="Gentium"/>
          <w:sz w:val="22"/>
          <w:szCs w:val="22"/>
          <w:highlight w:val="none"/>
          <w:lang w:val="ro-RO" w:bidi="ro-RO"/>
        </w:rPr>
        <w:t xml:space="preserve">Relația cu comunitatea restrânsă (familie lărgită, sat, biserică).</w:t>
      </w:r>
      <w:r>
        <w:rPr>
          <w:rFonts w:ascii="Gentium" w:hAnsi="Gentium" w:cs="Gentium"/>
          <w:sz w:val="22"/>
          <w:szCs w:val="22"/>
          <w:lang w:val="ro-RO"/>
        </w:rPr>
      </w:r>
      <w:r>
        <w:rPr>
          <w:rFonts w:ascii="Gentium" w:hAnsi="Gentium" w:cs="Gentium"/>
          <w:sz w:val="22"/>
          <w:szCs w:val="22"/>
          <w:lang w:val="ro-RO"/>
        </w:rPr>
      </w:r>
    </w:p>
    <w:p w14:paraId="6640D670">
      <w:pPr>
        <w:pStyle w:val="1147"/>
        <w:numPr>
          <w:ilvl w:val="0"/>
          <w:numId w:val="41"/>
        </w:numPr>
        <w:pBdr/>
        <w:spacing/>
        <w:ind/>
        <w:rPr>
          <w:rFonts w:ascii="Gentium" w:hAnsi="Gentium" w:cs="Gentium"/>
          <w:sz w:val="22"/>
          <w:szCs w:val="22"/>
          <w:lang w:val="ro-RO"/>
        </w:rPr>
      </w:pPr>
      <w:r>
        <w:rPr>
          <w:rFonts w:ascii="Gentium" w:hAnsi="Gentium" w:cs="Gentium"/>
          <w:sz w:val="22"/>
          <w:szCs w:val="22"/>
          <w:highlight w:val="none"/>
          <w:lang w:val="ro-RO" w:bidi="ro-RO"/>
        </w:rPr>
        <w:t xml:space="preserve">Relația cu societatea (nivel național – internațional).</w:t>
      </w:r>
      <w:r>
        <w:rPr>
          <w:rFonts w:ascii="Gentium" w:hAnsi="Gentium" w:cs="Gentium"/>
          <w:sz w:val="22"/>
          <w:szCs w:val="22"/>
          <w:lang w:val="ro-RO"/>
        </w:rPr>
      </w:r>
      <w:r>
        <w:rPr>
          <w:rFonts w:ascii="Gentium" w:hAnsi="Gentium" w:cs="Gentium"/>
          <w:sz w:val="22"/>
          <w:szCs w:val="22"/>
          <w:lang w:val="ro-RO"/>
        </w:rPr>
      </w:r>
    </w:p>
    <w:p w14:paraId="39030708">
      <w:pPr>
        <w:pStyle w:val="1147"/>
        <w:numPr>
          <w:ilvl w:val="0"/>
          <w:numId w:val="41"/>
        </w:numPr>
        <w:pBdr/>
        <w:spacing/>
        <w:ind/>
        <w:rPr>
          <w:rFonts w:ascii="Gentium" w:hAnsi="Gentium" w:cs="Gentium"/>
          <w:sz w:val="22"/>
          <w:szCs w:val="22"/>
          <w:lang w:val="ro-RO"/>
        </w:rPr>
      </w:pPr>
      <w:r>
        <w:rPr>
          <w:rFonts w:ascii="Gentium" w:hAnsi="Gentium" w:cs="Gentium"/>
          <w:sz w:val="22"/>
          <w:szCs w:val="22"/>
          <w:highlight w:val="none"/>
          <w:lang w:val="ro-RO" w:bidi="ro-RO"/>
        </w:rPr>
        <w:t xml:space="preserve">Relația cu lumea înconjurătoare (cunoașterea mediului).</w:t>
      </w:r>
      <w:r>
        <w:rPr>
          <w:rFonts w:ascii="Gentium" w:hAnsi="Gentium" w:cs="Gentium"/>
          <w:sz w:val="22"/>
          <w:szCs w:val="22"/>
          <w:highlight w:val="none"/>
          <w:lang w:val="ro-RO" w:bidi="ro-RO"/>
        </w:rPr>
      </w:r>
      <w:r>
        <w:rPr>
          <w:rFonts w:ascii="Gentium" w:hAnsi="Gentium" w:cs="Gentium"/>
          <w:sz w:val="22"/>
          <w:szCs w:val="22"/>
          <w:lang w:val="ro-RO"/>
        </w:rPr>
      </w:r>
    </w:p>
    <w:p w14:paraId="1EDE7C86">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717BB39F">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18624C64">
      <w:pPr>
        <w:pBdr/>
        <w:spacing/>
        <w:ind w:firstLine="0"/>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Se poate vorbi despre o antropologie evoluționistă și o antropologie creaționistă, biblică.</w:t>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694CC895">
      <w:pPr>
        <w:pBdr/>
        <w:spacing/>
        <w:ind/>
        <w:rPr>
          <w:rFonts w:ascii="Gentium" w:hAnsi="Gentium" w:cs="Gentium"/>
          <w:sz w:val="22"/>
          <w:szCs w:val="22"/>
          <w:highlight w:val="none"/>
          <w:lang w:val="ro-RO" w:bidi="ro-RO"/>
        </w:rPr>
      </w:pPr>
      <w:r>
        <w:rPr>
          <w:rFonts w:ascii="Gentium" w:hAnsi="Gentium" w:cs="Gentium"/>
          <w:sz w:val="22"/>
          <w:szCs w:val="22"/>
          <w:highlight w:val="none"/>
          <w:lang w:val="ro-RO" w:bidi="ro-RO"/>
        </w:rPr>
        <w:t xml:space="preserve"> </w:t>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6A90D756">
      <w:pPr>
        <w:pBdr/>
        <w:spacing/>
        <w:ind/>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7C6A425E">
      <w:pPr>
        <w:pStyle w:val="1331"/>
        <w:pBdr/>
        <w:spacing/>
        <w:ind/>
        <w:rPr>
          <w:rFonts w:ascii="Gentium" w:hAnsi="Gentium" w:cs="Gentium"/>
          <w:sz w:val="22"/>
          <w:szCs w:val="22"/>
        </w:rPr>
      </w:pPr>
      <w:r>
        <w:rPr>
          <w:rFonts w:ascii="Gentium" w:hAnsi="Gentium" w:eastAsia="Gentium" w:cs="Gentium"/>
          <w:sz w:val="22"/>
          <w:szCs w:val="22"/>
          <w:lang w:val="ro-RO"/>
        </w:rPr>
        <w:t xml:space="preserve">1</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Antropologia</w:t>
      </w:r>
      <w:r>
        <w:rPr>
          <w:rFonts w:ascii="Gentium" w:hAnsi="Gentium" w:eastAsia="Gentium" w:cs="Gentium"/>
          <w:sz w:val="22"/>
          <w:szCs w:val="22"/>
          <w:lang w:val="ro-RO"/>
        </w:rPr>
        <w:t xml:space="preserve"> e</w:t>
      </w:r>
      <w:r>
        <w:rPr>
          <w:rFonts w:ascii="Gentium" w:hAnsi="Gentium" w:eastAsia="Gentium" w:cs="Gentium"/>
          <w:sz w:val="22"/>
          <w:szCs w:val="22"/>
          <w:lang w:val="ro-RO"/>
        </w:rPr>
        <w:t xml:space="preserve">volutionist</w:t>
      </w:r>
      <w:r>
        <w:rPr>
          <w:rFonts w:ascii="Gentium" w:hAnsi="Gentium" w:eastAsia="Gentium" w:cs="Gentium"/>
          <w:sz w:val="22"/>
          <w:szCs w:val="22"/>
          <w:lang w:val="ro-RO"/>
        </w:rPr>
        <w:t xml:space="preserve">ă</w:t>
      </w:r>
      <w:r>
        <w:rPr>
          <w:rFonts w:ascii="Gentium" w:hAnsi="Gentium" w:eastAsia="Gentium" w:cs="Gentium"/>
          <w:sz w:val="22"/>
          <w:szCs w:val="22"/>
          <w:lang w:val="ro-RO"/>
        </w:rPr>
      </w:r>
      <w:r>
        <w:rPr>
          <w:rFonts w:ascii="Gentium" w:hAnsi="Gentium" w:cs="Gentium"/>
          <w:sz w:val="22"/>
          <w:szCs w:val="22"/>
        </w:rPr>
      </w:r>
    </w:p>
    <w:p w14:paraId="19F0C68D">
      <w:pPr>
        <w:pStyle w:val="1331"/>
        <w:pBdr/>
        <w:spacing/>
        <w:ind/>
        <w:rPr>
          <w:rFonts w:ascii="Gentium" w:hAnsi="Gentium" w:cs="Gentium"/>
          <w:sz w:val="22"/>
          <w:szCs w:val="22"/>
        </w:rPr>
      </w:pP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r>
        <w:rPr>
          <w:rFonts w:ascii="Gentium" w:hAnsi="Gentium" w:cs="Gentium"/>
          <w:sz w:val="22"/>
          <w:szCs w:val="22"/>
        </w:rPr>
      </w:r>
    </w:p>
    <w:p w14:paraId="1EAAAFF2">
      <w:pPr>
        <w:pStyle w:val="1331"/>
        <w:pBdr/>
        <w:spacing/>
        <w:ind w:firstLine="0"/>
        <w:rPr>
          <w:rFonts w:ascii="Gentium" w:hAnsi="Gentium" w:cs="Gentium"/>
          <w:sz w:val="22"/>
          <w:szCs w:val="22"/>
        </w:rPr>
      </w:pPr>
      <w:r>
        <w:rPr>
          <w:rFonts w:ascii="Gentium" w:hAnsi="Gentium" w:eastAsia="Gentium" w:cs="Gentium"/>
          <w:sz w:val="22"/>
          <w:szCs w:val="22"/>
          <w:lang w:val="ro-RO"/>
        </w:rPr>
        <w:t xml:space="preserve">Ele reprezintă de fapt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două cazuri particulare ale unei abordări mai generale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conform cărei istoria religiilor poate fi urmărită din două perspective majore:</w:t>
      </w:r>
      <w:r>
        <w:rPr>
          <w:rFonts w:ascii="Gentium" w:hAnsi="Gentium" w:eastAsia="Gentium" w:cs="Gentium"/>
          <w:sz w:val="22"/>
          <w:szCs w:val="22"/>
          <w:lang w:val="ro-RO"/>
        </w:rPr>
      </w:r>
      <w:r>
        <w:rPr>
          <w:rFonts w:ascii="Gentium" w:hAnsi="Gentium" w:cs="Gentium"/>
          <w:sz w:val="22"/>
          <w:szCs w:val="22"/>
        </w:rPr>
      </w:r>
    </w:p>
    <w:p w14:paraId="767EB33C">
      <w:pPr>
        <w:pStyle w:val="1331"/>
        <w:pBdr/>
        <w:spacing/>
        <w:ind/>
        <w:rPr>
          <w:rFonts w:ascii="Gentium" w:hAnsi="Gentium" w:cs="Gentium"/>
          <w:sz w:val="22"/>
          <w:szCs w:val="22"/>
        </w:rPr>
      </w:pP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6E28060F">
      <w:pPr>
        <w:pStyle w:val="1331"/>
        <w:pBdr/>
        <w:spacing/>
        <w:ind/>
        <w:rPr>
          <w:rFonts w:ascii="Gentium" w:hAnsi="Gentium" w:cs="Gentium"/>
          <w:sz w:val="22"/>
          <w:szCs w:val="22"/>
        </w:rPr>
      </w:pPr>
      <w:r>
        <w:rPr>
          <w:rFonts w:ascii="Gentium" w:hAnsi="Gentium" w:eastAsia="Gentium" w:cs="Gentium"/>
          <w:sz w:val="22"/>
          <w:szCs w:val="22"/>
          <w:lang w:val="ro-RO"/>
        </w:rPr>
      </w:r>
      <w:r>
        <w:rPr>
          <w:rFonts w:ascii="Gentium" w:hAnsi="Gentium" w:eastAsia="Gentium" w:cs="Gentium"/>
          <w:sz w:val="22"/>
          <w:szCs w:val="22"/>
          <w:lang w:val="ro-RO"/>
        </w:rPr>
      </w:r>
      <w:r>
        <w:rPr>
          <w:rFonts w:ascii="Gentium" w:hAnsi="Gentium" w:cs="Gentium"/>
          <w:sz w:val="22"/>
          <w:szCs w:val="22"/>
        </w:rPr>
      </w:r>
    </w:p>
    <w:p w14:paraId="77073465">
      <w:pPr>
        <w:pStyle w:val="1331"/>
        <w:pBdr/>
        <w:spacing/>
        <w:ind w:firstLine="0"/>
        <w:rPr>
          <w:rFonts w:ascii="Gentium" w:hAnsi="Gentium" w:cs="Gentium"/>
          <w:sz w:val="22"/>
          <w:szCs w:val="22"/>
        </w:rPr>
      </w:pPr>
      <w:r>
        <w:rPr>
          <w:rFonts w:ascii="Gentium" w:hAnsi="Gentium" w:eastAsia="Gentium" w:cs="Gentium"/>
          <w:sz w:val="22"/>
          <w:szCs w:val="22"/>
          <w:lang w:val="ro-RO"/>
        </w:rPr>
        <w:t xml:space="preserve">Pr</w:t>
      </w:r>
      <w:r>
        <w:rPr>
          <w:rFonts w:ascii="Gentium" w:hAnsi="Gentium" w:eastAsia="Gentium" w:cs="Gentium"/>
          <w:sz w:val="22"/>
          <w:szCs w:val="22"/>
          <w:lang w:val="ro-RO"/>
        </w:rPr>
        <w:t xml:space="preserve">oblematica dinamicii religiilor: </w:t>
      </w:r>
      <w:r>
        <w:rPr>
          <w:rFonts w:ascii="Gentium" w:hAnsi="Gentium" w:eastAsia="Gentium" w:cs="Gentium"/>
          <w:sz w:val="22"/>
          <w:szCs w:val="22"/>
          <w:lang w:val="ro-RO"/>
        </w:rPr>
        <w:t xml:space="preserve">un proces </w:t>
      </w:r>
      <w:r>
        <w:rPr>
          <w:rFonts w:ascii="Gentium" w:hAnsi="Gentium" w:eastAsia="Gentium" w:cs="Gentium"/>
          <w:sz w:val="22"/>
          <w:szCs w:val="22"/>
          <w:lang w:val="ro-RO"/>
        </w:rPr>
        <w:t xml:space="preserve">de la simplu la complex</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sau cicluri istorice?</w:t>
      </w:r>
      <w:r>
        <w:rPr>
          <w:rFonts w:ascii="Gentium" w:hAnsi="Gentium" w:eastAsia="Gentium" w:cs="Gentium"/>
          <w:sz w:val="22"/>
          <w:szCs w:val="22"/>
          <w:lang w:val="ro-RO"/>
        </w:rPr>
      </w:r>
      <w:r>
        <w:rPr>
          <w:rFonts w:ascii="Gentium" w:hAnsi="Gentium" w:cs="Gentium"/>
          <w:sz w:val="22"/>
          <w:szCs w:val="22"/>
        </w:rPr>
      </w:r>
    </w:p>
    <w:p w14:paraId="4A0885A6">
      <w:pPr>
        <w:pStyle w:val="1331"/>
        <w:pBdr/>
        <w:spacing/>
        <w:ind w:firstLine="0"/>
        <w:rPr>
          <w:rFonts w:ascii="Gentium" w:hAnsi="Gentium" w:cs="Gentium"/>
          <w:sz w:val="22"/>
          <w:szCs w:val="22"/>
        </w:rPr>
      </w:pPr>
      <w:r>
        <w:rPr>
          <w:rFonts w:ascii="Gentium" w:hAnsi="Gentium" w:eastAsia="Gentium" w:cs="Gentium"/>
          <w:sz w:val="22"/>
          <w:szCs w:val="22"/>
          <w:lang w:val="ro-RO"/>
        </w:rPr>
        <w:t xml:space="preserve">C</w:t>
      </w:r>
      <w:r>
        <w:rPr>
          <w:rFonts w:ascii="Gentium" w:hAnsi="Gentium" w:eastAsia="Gentium" w:cs="Gentium"/>
          <w:sz w:val="22"/>
          <w:szCs w:val="22"/>
          <w:lang w:val="ro-RO"/>
        </w:rPr>
        <w:t xml:space="preserve">ând se studiază </w:t>
      </w:r>
      <w:r>
        <w:rPr>
          <w:rFonts w:ascii="Gentium" w:hAnsi="Gentium" w:eastAsia="Gentium" w:cs="Gentium"/>
          <w:sz w:val="22"/>
          <w:szCs w:val="22"/>
          <w:lang w:val="ro-RO"/>
        </w:rPr>
        <w:t xml:space="preserve">istoria r</w:t>
      </w:r>
      <w:r>
        <w:rPr>
          <w:rFonts w:ascii="Gentium" w:hAnsi="Gentium" w:eastAsia="Gentium" w:cs="Gentium"/>
          <w:sz w:val="22"/>
          <w:szCs w:val="22"/>
          <w:lang w:val="ro-RO"/>
        </w:rPr>
        <w:t xml:space="preserve">eligiilor</w:t>
      </w:r>
      <w:r>
        <w:rPr>
          <w:rFonts w:ascii="Gentium" w:hAnsi="Gentium" w:eastAsia="Gentium" w:cs="Gentium"/>
          <w:sz w:val="22"/>
          <w:szCs w:val="22"/>
          <w:lang w:val="ro-RO"/>
        </w:rPr>
        <w:t xml:space="preserve"> se presupune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 cele mai multe ori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 reli</w:t>
      </w:r>
      <w:r>
        <w:rPr>
          <w:rFonts w:ascii="Gentium" w:hAnsi="Gentium" w:eastAsia="Gentium" w:cs="Gentium"/>
          <w:sz w:val="22"/>
          <w:szCs w:val="22"/>
          <w:lang w:val="ro-RO"/>
        </w:rPr>
        <w:t xml:space="preserve">giile s-au dezvoltat de la simplu la complex</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 la o gandire de tip politeist</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(neabstractizata)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la o gandire de tip monoteist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cu grad inalt de abstractizare</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0A215355">
      <w:pPr>
        <w:pStyle w:val="1331"/>
        <w:pBdr/>
        <w:spacing/>
        <w:ind/>
        <w:rPr>
          <w:rFonts w:ascii="Gentium" w:hAnsi="Gentium" w:cs="Gentium"/>
          <w:sz w:val="22"/>
          <w:szCs w:val="22"/>
        </w:rPr>
      </w:pP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r>
        <w:rPr>
          <w:rFonts w:ascii="Gentium" w:hAnsi="Gentium" w:cs="Gentium"/>
          <w:sz w:val="22"/>
          <w:szCs w:val="22"/>
        </w:rPr>
      </w:r>
    </w:p>
    <w:p w14:paraId="287ABC2A">
      <w:pPr>
        <w:pStyle w:val="1331"/>
        <w:pBdr/>
        <w:spacing/>
        <w:ind w:firstLine="0"/>
        <w:rPr>
          <w:rFonts w:ascii="Gentium" w:hAnsi="Gentium" w:eastAsia="Gentium" w:cs="Gentium"/>
          <w:sz w:val="22"/>
          <w:szCs w:val="22"/>
          <w:highlight w:val="none"/>
          <w:lang w:val="ro-RO"/>
        </w:rPr>
      </w:pPr>
      <w:r>
        <w:rPr>
          <w:rFonts w:ascii="Gentium" w:hAnsi="Gentium" w:eastAsia="Gentium" w:cs="Gentium"/>
          <w:sz w:val="22"/>
          <w:szCs w:val="22"/>
          <w:lang w:val="ro-RO"/>
        </w:rPr>
        <w:t xml:space="preserve">Istoria religiilor</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 enciclopedie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 sumă a cunoştinţelor despre apariţia şi dezvoltarea fenomenului religios</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pune </w:t>
      </w:r>
      <w:r>
        <w:rPr>
          <w:rFonts w:ascii="Gentium" w:hAnsi="Gentium" w:eastAsia="Gentium" w:cs="Gentium"/>
          <w:sz w:val="22"/>
          <w:szCs w:val="22"/>
          <w:lang w:val="ro-RO"/>
        </w:rPr>
        <w:t xml:space="preserve">un </w:t>
      </w:r>
      <w:r>
        <w:rPr>
          <w:rFonts w:ascii="Gentium" w:hAnsi="Gentium" w:eastAsia="Gentium" w:cs="Gentium"/>
          <w:sz w:val="22"/>
          <w:szCs w:val="22"/>
          <w:lang w:val="ro-RO"/>
        </w:rPr>
        <w:t xml:space="preserve">accent </w:t>
      </w:r>
      <w:r>
        <w:rPr>
          <w:rFonts w:ascii="Gentium" w:hAnsi="Gentium" w:eastAsia="Gentium" w:cs="Gentium"/>
          <w:sz w:val="22"/>
          <w:szCs w:val="22"/>
          <w:lang w:val="ro-RO"/>
        </w:rPr>
        <w:t xml:space="preserve">deosebit </w:t>
      </w:r>
      <w:r>
        <w:rPr>
          <w:rFonts w:ascii="Gentium" w:hAnsi="Gentium" w:eastAsia="Gentium" w:cs="Gentium"/>
          <w:sz w:val="22"/>
          <w:szCs w:val="22"/>
          <w:lang w:val="ro-RO"/>
        </w:rPr>
        <w:t xml:space="preserve">pe </w:t>
      </w:r>
      <w:r>
        <w:rPr>
          <w:rFonts w:ascii="Gentium" w:hAnsi="Gentium" w:eastAsia="Gentium" w:cs="Gentium"/>
          <w:i/>
          <w:sz w:val="22"/>
          <w:szCs w:val="22"/>
          <w:lang w:val="ro-RO"/>
        </w:rPr>
        <w:t xml:space="preserve">etnologie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i/>
          <w:sz w:val="22"/>
          <w:szCs w:val="22"/>
          <w:lang w:val="ro-RO"/>
        </w:rPr>
        <w:t xml:space="preserve">etnografie</w:t>
      </w:r>
      <w:r>
        <w:rPr>
          <w:rFonts w:ascii="Gentium" w:hAnsi="Gentium" w:eastAsia="Gentium" w:cs="Gentium"/>
          <w:sz w:val="22"/>
          <w:szCs w:val="22"/>
          <w:lang w:val="ro-RO"/>
        </w:rPr>
        <w:t xml:space="preserve"> (studiul civilizatiilor omenesti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 culturii) </w:t>
      </w:r>
      <w:r>
        <w:rPr>
          <w:rFonts w:ascii="Gentium" w:hAnsi="Gentium" w:eastAsia="Gentium" w:cs="Gentium"/>
          <w:sz w:val="22"/>
          <w:szCs w:val="22"/>
          <w:lang w:val="ro-RO"/>
        </w:rPr>
        <w:t xml:space="preserve">şi pe</w:t>
      </w:r>
      <w:r>
        <w:rPr>
          <w:rFonts w:ascii="Gentium" w:hAnsi="Gentium" w:eastAsia="Gentium" w:cs="Gentium"/>
          <w:sz w:val="22"/>
          <w:szCs w:val="22"/>
          <w:lang w:val="ro-RO"/>
        </w:rPr>
        <w:t xml:space="preserve"> </w:t>
      </w:r>
      <w:r>
        <w:rPr>
          <w:rFonts w:ascii="Gentium" w:hAnsi="Gentium" w:eastAsia="Gentium" w:cs="Gentium"/>
          <w:i/>
          <w:sz w:val="22"/>
          <w:szCs w:val="22"/>
          <w:lang w:val="ro-RO"/>
        </w:rPr>
        <w:t xml:space="preserve">antropologie</w:t>
      </w:r>
      <w:r>
        <w:rPr>
          <w:rFonts w:ascii="Gentium" w:hAnsi="Gentium" w:eastAsia="Gentium" w:cs="Gentium"/>
          <w:sz w:val="22"/>
          <w:szCs w:val="22"/>
          <w:lang w:val="ro-RO"/>
        </w:rPr>
        <w:t xml:space="preserve"> (ce e omul si cum se dezvolta el)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Aceasta din cauză că religia şi dezvoltarea ei se împleteşte cu cultura unei societăţi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într-o anumită zonă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pentru un anumit grup de popoare (este contextualizată cultural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etnic şi geografic</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foarte adesea)</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eastAsia="Gentium" w:cs="Gentium"/>
          <w:sz w:val="22"/>
          <w:szCs w:val="22"/>
          <w:highlight w:val="none"/>
          <w:lang w:val="ro-RO"/>
        </w:rPr>
      </w:r>
    </w:p>
    <w:p w14:paraId="01AAC024">
      <w:pPr>
        <w:pStyle w:val="1331"/>
        <w:pBdr/>
        <w:spacing/>
        <w:ind/>
        <w:rPr>
          <w:rFonts w:ascii="Gentium" w:hAnsi="Gentium" w:cs="Gentium"/>
          <w:sz w:val="22"/>
          <w:szCs w:val="22"/>
        </w:rPr>
      </w:pP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r>
        <w:rPr>
          <w:rFonts w:ascii="Gentium" w:hAnsi="Gentium" w:cs="Gentium"/>
          <w:sz w:val="22"/>
          <w:szCs w:val="22"/>
        </w:rPr>
      </w:r>
    </w:p>
    <w:p w14:paraId="158ED8EF">
      <w:pPr>
        <w:pStyle w:val="1331"/>
        <w:pBdr/>
        <w:spacing/>
        <w:ind/>
        <w:rPr>
          <w:rFonts w:ascii="Gentium" w:hAnsi="Gentium" w:eastAsia="Gentium" w:cs="Gentium"/>
          <w:sz w:val="22"/>
          <w:szCs w:val="22"/>
          <w:highlight w:val="none"/>
          <w:lang w:val="ro-RO"/>
        </w:rPr>
      </w:pPr>
      <w:r>
        <w:rPr>
          <w:rFonts w:ascii="Gentium" w:hAnsi="Gentium" w:eastAsia="Gentium" w:cs="Gentium"/>
          <w:sz w:val="22"/>
          <w:szCs w:val="22"/>
          <w:lang w:val="ro-RO"/>
        </w:rPr>
        <w:t xml:space="preserve">M</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Eliade</w:t>
      </w:r>
      <w:r>
        <w:rPr>
          <w:rFonts w:ascii="Gentium" w:hAnsi="Gentium" w:eastAsia="Gentium" w:cs="Gentium"/>
          <w:sz w:val="22"/>
          <w:szCs w:val="22"/>
          <w:lang w:val="ro-RO"/>
        </w:rPr>
        <w:t xml:space="preserve"> in </w:t>
      </w:r>
      <w:r>
        <w:rPr>
          <w:rFonts w:ascii="Gentium" w:hAnsi="Gentium" w:eastAsia="Gentium" w:cs="Gentium"/>
          <w:sz w:val="22"/>
          <w:szCs w:val="22"/>
          <w:lang w:val="ro-RO"/>
        </w:rPr>
        <w:t xml:space="preserve">„</w:t>
      </w:r>
      <w:r>
        <w:rPr>
          <w:rFonts w:ascii="Gentium" w:hAnsi="Gentium" w:eastAsia="Gentium" w:cs="Gentium"/>
          <w:i/>
          <w:sz w:val="22"/>
          <w:szCs w:val="22"/>
          <w:lang w:val="ro-RO"/>
        </w:rPr>
        <w:t xml:space="preserve">Istoria credintelo</w:t>
      </w:r>
      <w:r>
        <w:rPr>
          <w:rFonts w:ascii="Gentium" w:hAnsi="Gentium" w:eastAsia="Gentium" w:cs="Gentium"/>
          <w:i/>
          <w:sz w:val="22"/>
          <w:szCs w:val="22"/>
          <w:lang w:val="ro-RO"/>
        </w:rPr>
        <w:t xml:space="preserve">r religioase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vorbeste despre evolu</w:t>
      </w:r>
      <w:r>
        <w:rPr>
          <w:rFonts w:ascii="Gentium" w:hAnsi="Gentium" w:eastAsia="Gentium" w:cs="Gentium"/>
          <w:sz w:val="22"/>
          <w:szCs w:val="22"/>
          <w:lang w:val="ro-RO"/>
        </w:rPr>
        <w:t xml:space="preserve">ţ</w:t>
      </w:r>
      <w:r>
        <w:rPr>
          <w:rFonts w:ascii="Gentium" w:hAnsi="Gentium" w:eastAsia="Gentium" w:cs="Gentium"/>
          <w:sz w:val="22"/>
          <w:szCs w:val="22"/>
          <w:lang w:val="ro-RO"/>
        </w:rPr>
        <w:t xml:space="preserve">ia oamenilor</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ş</w:t>
      </w:r>
      <w:r>
        <w:rPr>
          <w:rFonts w:ascii="Gentium" w:hAnsi="Gentium" w:eastAsia="Gentium" w:cs="Gentium"/>
          <w:sz w:val="22"/>
          <w:szCs w:val="22"/>
          <w:lang w:val="ro-RO"/>
        </w:rPr>
        <w:t xml:space="preserve">i</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despre religia lor</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despre </w:t>
      </w:r>
      <w:r>
        <w:rPr>
          <w:rFonts w:ascii="Gentium" w:hAnsi="Gentium" w:eastAsia="Gentium" w:cs="Gentium"/>
          <w:sz w:val="22"/>
          <w:szCs w:val="22"/>
          <w:lang w:val="ro-RO"/>
        </w:rPr>
        <w:t xml:space="preserve">primii oameni </w:t>
      </w:r>
      <w:r>
        <w:rPr>
          <w:rFonts w:ascii="Gentium" w:hAnsi="Gentium" w:eastAsia="Gentium" w:cs="Gentium"/>
          <w:i/>
          <w:sz w:val="22"/>
          <w:szCs w:val="22"/>
          <w:lang w:val="ro-RO"/>
        </w:rPr>
        <w:t xml:space="preserve">complet</w:t>
      </w:r>
      <w:r>
        <w:rPr>
          <w:rFonts w:ascii="Gentium" w:hAnsi="Gentium" w:eastAsia="Gentium" w:cs="Gentium"/>
          <w:i/>
          <w:sz w:val="22"/>
          <w:szCs w:val="22"/>
          <w:lang w:val="ro-RO"/>
        </w:rPr>
        <w:t xml:space="preserve">i</w:t>
      </w:r>
      <w:r>
        <w:rPr>
          <w:rFonts w:ascii="Gentium" w:hAnsi="Gentium" w:eastAsia="Gentium" w:cs="Gentium"/>
          <w:i/>
          <w:sz w:val="22"/>
          <w:szCs w:val="22"/>
          <w:lang w:val="ro-RO"/>
        </w:rPr>
        <w:t xml:space="preserve">,</w:t>
      </w:r>
      <w:r>
        <w:rPr>
          <w:rFonts w:ascii="Gentium" w:hAnsi="Gentium" w:eastAsia="Gentium" w:cs="Gentium"/>
          <w:i/>
          <w:sz w:val="22"/>
          <w:szCs w:val="22"/>
          <w:lang w:val="ro-RO"/>
        </w:rPr>
        <w:t xml:space="preserve"> </w:t>
      </w:r>
      <w:r>
        <w:rPr>
          <w:rFonts w:ascii="Gentium" w:hAnsi="Gentium" w:eastAsia="Gentium" w:cs="Gentium"/>
          <w:sz w:val="22"/>
          <w:szCs w:val="22"/>
          <w:lang w:val="ro-RO"/>
        </w:rPr>
        <w:t xml:space="preserve">aşa cum îi priveşte el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Eliade</w:t>
      </w:r>
      <w:r>
        <w:rPr>
          <w:rFonts w:ascii="Gentium" w:hAnsi="Gentium" w:eastAsia="Gentium" w:cs="Gentium"/>
          <w:i/>
          <w:sz w:val="22"/>
          <w:szCs w:val="22"/>
          <w:lang w:val="ro-RO"/>
        </w:rPr>
        <w:t xml:space="preserve"> </w:t>
      </w:r>
      <w:r>
        <w:rPr>
          <w:rFonts w:ascii="Gentium" w:hAnsi="Gentium" w:eastAsia="Gentium" w:cs="Gentium"/>
          <w:sz w:val="22"/>
          <w:szCs w:val="22"/>
          <w:lang w:val="ro-RO"/>
        </w:rPr>
        <w:t xml:space="preserve">aduce in discutie problema hominizariii omului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 evolu</w:t>
      </w:r>
      <w:r>
        <w:rPr>
          <w:rFonts w:ascii="Gentium" w:hAnsi="Gentium" w:eastAsia="Gentium" w:cs="Gentium"/>
          <w:sz w:val="22"/>
          <w:szCs w:val="22"/>
          <w:lang w:val="ro-RO"/>
        </w:rPr>
        <w:t xml:space="preserve">ţ</w:t>
      </w:r>
      <w:r>
        <w:rPr>
          <w:rFonts w:ascii="Gentium" w:hAnsi="Gentium" w:eastAsia="Gentium" w:cs="Gentium"/>
          <w:sz w:val="22"/>
          <w:szCs w:val="22"/>
          <w:lang w:val="ro-RO"/>
        </w:rPr>
        <w:t xml:space="preserve">iei din formele de </w:t>
      </w:r>
      <w:r>
        <w:rPr>
          <w:rFonts w:ascii="Gentium" w:hAnsi="Gentium" w:eastAsia="Gentium" w:cs="Gentium"/>
          <w:i/>
          <w:sz w:val="22"/>
          <w:szCs w:val="22"/>
          <w:lang w:val="ro-RO"/>
        </w:rPr>
        <w:t xml:space="preserve">primate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inferioare omului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la</w:t>
      </w:r>
      <w:r>
        <w:rPr>
          <w:rFonts w:ascii="Gentium" w:hAnsi="Gentium" w:eastAsia="Gentium" w:cs="Gentium"/>
          <w:sz w:val="22"/>
          <w:szCs w:val="22"/>
          <w:lang w:val="ro-RO"/>
        </w:rPr>
        <w:t xml:space="preserve"> stadiul de</w:t>
      </w:r>
      <w:r>
        <w:rPr>
          <w:rFonts w:ascii="Gentium" w:hAnsi="Gentium" w:eastAsia="Gentium" w:cs="Gentium"/>
          <w:sz w:val="22"/>
          <w:szCs w:val="22"/>
          <w:lang w:val="ro-RO"/>
        </w:rPr>
        <w:t xml:space="preserve"> </w:t>
      </w:r>
      <w:r>
        <w:rPr>
          <w:rFonts w:ascii="Gentium" w:hAnsi="Gentium" w:eastAsia="Gentium" w:cs="Gentium"/>
          <w:i/>
          <w:sz w:val="22"/>
          <w:szCs w:val="22"/>
          <w:lang w:val="ro-RO"/>
        </w:rPr>
        <w:t xml:space="preserve">homo sapiens</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El ii numeste </w:t>
      </w:r>
      <w:r>
        <w:rPr>
          <w:rFonts w:ascii="Gentium" w:hAnsi="Gentium" w:eastAsia="Gentium" w:cs="Gentium"/>
          <w:i/>
          <w:sz w:val="22"/>
          <w:szCs w:val="22"/>
          <w:lang w:val="ro-RO"/>
        </w:rPr>
        <w:t xml:space="preserve">paleantropi </w:t>
      </w:r>
      <w:r>
        <w:rPr>
          <w:rFonts w:ascii="Gentium" w:hAnsi="Gentium" w:eastAsia="Gentium" w:cs="Gentium"/>
          <w:sz w:val="22"/>
          <w:szCs w:val="22"/>
          <w:lang w:val="ro-RO"/>
        </w:rPr>
        <w:t xml:space="preserve">pe primii oameni comple</w:t>
      </w:r>
      <w:r>
        <w:rPr>
          <w:rFonts w:ascii="Gentium" w:hAnsi="Gentium" w:eastAsia="Gentium" w:cs="Gentium"/>
          <w:sz w:val="22"/>
          <w:szCs w:val="22"/>
          <w:lang w:val="ro-RO"/>
        </w:rPr>
        <w:t xml:space="preserve">ţi spiritual şi biologic</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Din punct de vedere stii</w:t>
      </w:r>
      <w:r>
        <w:rPr>
          <w:rFonts w:ascii="Gentium" w:hAnsi="Gentium" w:eastAsia="Gentium" w:cs="Gentium"/>
          <w:sz w:val="22"/>
          <w:szCs w:val="22"/>
          <w:lang w:val="ro-RO"/>
        </w:rPr>
        <w:t xml:space="preserve">nţ</w:t>
      </w:r>
      <w:r>
        <w:rPr>
          <w:rFonts w:ascii="Gentium" w:hAnsi="Gentium" w:eastAsia="Gentium" w:cs="Gentium"/>
          <w:sz w:val="22"/>
          <w:szCs w:val="22"/>
          <w:lang w:val="ro-RO"/>
        </w:rPr>
        <w:t xml:space="preserve">ific</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azi </w:t>
      </w:r>
      <w:r>
        <w:rPr>
          <w:rFonts w:ascii="Gentium" w:hAnsi="Gentium" w:eastAsia="Gentium" w:cs="Gentium"/>
          <w:sz w:val="22"/>
          <w:szCs w:val="22"/>
          <w:lang w:val="ro-RO"/>
        </w:rPr>
        <w:t xml:space="preserve">există o</w:t>
      </w:r>
      <w:r>
        <w:rPr>
          <w:rFonts w:ascii="Gentium" w:hAnsi="Gentium" w:eastAsia="Gentium" w:cs="Gentium"/>
          <w:sz w:val="22"/>
          <w:szCs w:val="22"/>
          <w:lang w:val="ro-RO"/>
        </w:rPr>
        <w:t xml:space="preserve"> perspectiva diferit</w:t>
      </w:r>
      <w:r>
        <w:rPr>
          <w:rFonts w:ascii="Gentium" w:hAnsi="Gentium" w:eastAsia="Gentium" w:cs="Gentium"/>
          <w:sz w:val="22"/>
          <w:szCs w:val="22"/>
          <w:lang w:val="ro-RO"/>
        </w:rPr>
        <w:t xml:space="preserve">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evolu</w:t>
      </w:r>
      <w:r>
        <w:rPr>
          <w:rFonts w:ascii="Gentium" w:hAnsi="Gentium" w:eastAsia="Gentium" w:cs="Gentium"/>
          <w:sz w:val="22"/>
          <w:szCs w:val="22"/>
          <w:lang w:val="ro-RO"/>
        </w:rPr>
        <w:t xml:space="preserve">ţionismul fiind</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supus unei critici foarte puternice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Recunoaşterea dimensiunilor diversităţii de cultură umană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precum şi a unităţii biologice a omenirii (unitatea de genom)</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conduce la o concepţie de tip mozaic despre culturi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religii şi civilizaţii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nu neapărat la o concepţie de tip evoluţionist</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eastAsia="Gentium" w:cs="Gentium"/>
          <w:sz w:val="22"/>
          <w:szCs w:val="22"/>
          <w:highlight w:val="none"/>
          <w:lang w:val="ro-RO"/>
        </w:rPr>
      </w:r>
    </w:p>
    <w:p w14:paraId="71D4AC98">
      <w:pPr>
        <w:pStyle w:val="1331"/>
        <w:pBdr/>
        <w:spacing/>
        <w:ind/>
        <w:rPr>
          <w:rFonts w:ascii="Gentium" w:hAnsi="Gentium" w:cs="Gentium"/>
          <w:sz w:val="22"/>
          <w:szCs w:val="22"/>
        </w:rPr>
      </w:pPr>
      <w:r>
        <w:rPr>
          <w:rFonts w:ascii="Gentium" w:hAnsi="Gentium" w:eastAsia="Gentium" w:cs="Gentium"/>
          <w:sz w:val="22"/>
          <w:szCs w:val="22"/>
          <w:lang w:val="ro-RO"/>
        </w:rPr>
        <w:t xml:space="preserve">S</w:t>
      </w:r>
      <w:r>
        <w:rPr>
          <w:rFonts w:ascii="Gentium" w:hAnsi="Gentium" w:eastAsia="Gentium" w:cs="Gentium"/>
          <w:sz w:val="22"/>
          <w:szCs w:val="22"/>
          <w:lang w:val="ro-RO"/>
        </w:rPr>
        <w:t xml:space="preserve">-ar </w:t>
      </w:r>
      <w:r>
        <w:rPr>
          <w:rFonts w:ascii="Gentium" w:hAnsi="Gentium" w:eastAsia="Gentium" w:cs="Gentium"/>
          <w:sz w:val="22"/>
          <w:szCs w:val="22"/>
          <w:lang w:val="ro-RO"/>
        </w:rPr>
        <w:t xml:space="preserve">mai </w:t>
      </w:r>
      <w:r>
        <w:rPr>
          <w:rFonts w:ascii="Gentium" w:hAnsi="Gentium" w:eastAsia="Gentium" w:cs="Gentium"/>
          <w:sz w:val="22"/>
          <w:szCs w:val="22"/>
          <w:lang w:val="ro-RO"/>
        </w:rPr>
        <w:t xml:space="preserve">putea vorbi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atunci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despre o dezvoltare sau o evoluţie în timp </w:t>
      </w:r>
      <w:r>
        <w:rPr>
          <w:rFonts w:ascii="Gentium" w:hAnsi="Gentium" w:eastAsia="Gentium" w:cs="Gentium"/>
          <w:sz w:val="22"/>
          <w:szCs w:val="22"/>
          <w:lang w:val="ro-RO"/>
        </w:rPr>
        <w:t xml:space="preserve">a religiilor</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w:t>
      </w:r>
      <w:r>
        <w:rPr>
          <w:rFonts w:ascii="Gentium" w:hAnsi="Gentium" w:eastAsia="Gentium" w:cs="Gentium"/>
          <w:sz w:val="22"/>
          <w:szCs w:val="22"/>
          <w:lang w:val="ro-RO"/>
        </w:rPr>
        <w:t xml:space="preserve">ra</w:t>
      </w:r>
      <w:r>
        <w:rPr>
          <w:rFonts w:ascii="Gentium" w:hAnsi="Gentium" w:eastAsia="Gentium" w:cs="Gentium"/>
          <w:sz w:val="22"/>
          <w:szCs w:val="22"/>
          <w:lang w:val="ro-RO"/>
        </w:rPr>
        <w:t xml:space="preserve"> religia oamenilor primitivi o religie simpla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sau complexa ?</w:t>
      </w:r>
      <w:r>
        <w:rPr>
          <w:rFonts w:ascii="Gentium" w:hAnsi="Gentium" w:eastAsia="Gentium" w:cs="Gentium"/>
          <w:sz w:val="22"/>
          <w:szCs w:val="22"/>
          <w:lang w:val="ro-RO"/>
        </w:rPr>
      </w:r>
      <w:r>
        <w:rPr>
          <w:rFonts w:ascii="Gentium" w:hAnsi="Gentium" w:cs="Gentium"/>
          <w:sz w:val="22"/>
          <w:szCs w:val="22"/>
        </w:rPr>
      </w:r>
    </w:p>
    <w:p w14:paraId="2A4CC49C">
      <w:pPr>
        <w:pStyle w:val="1331"/>
        <w:pBdr/>
        <w:spacing/>
        <w:ind/>
        <w:rPr>
          <w:rFonts w:ascii="Gentium" w:hAnsi="Gentium" w:cs="Gentium"/>
          <w:sz w:val="22"/>
          <w:szCs w:val="22"/>
        </w:rPr>
      </w:pPr>
      <w:r>
        <w:rPr>
          <w:rFonts w:ascii="Gentium" w:hAnsi="Gentium" w:eastAsia="Gentium" w:cs="Gentium"/>
          <w:sz w:val="22"/>
          <w:szCs w:val="22"/>
          <w:lang w:val="ro-RO"/>
        </w:rPr>
        <w:t xml:space="preserve">Privind inapoi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în istorie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vedem ca acesti oameni primitivi aveau un cult simplu</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dar care includea </w:t>
      </w:r>
      <w:r>
        <w:rPr>
          <w:rFonts w:ascii="Gentium" w:hAnsi="Gentium" w:eastAsia="Gentium" w:cs="Gentium"/>
          <w:sz w:val="22"/>
          <w:szCs w:val="22"/>
          <w:lang w:val="ro-RO"/>
        </w:rPr>
        <w:t xml:space="preserve">un cult al mortii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ritualuri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elemente care indică</w:t>
      </w:r>
      <w:r>
        <w:rPr>
          <w:rFonts w:ascii="Gentium" w:hAnsi="Gentium" w:eastAsia="Gentium" w:cs="Gentium"/>
          <w:sz w:val="22"/>
          <w:szCs w:val="22"/>
          <w:lang w:val="ro-RO"/>
        </w:rPr>
        <w:t xml:space="preserve"> exi</w:t>
      </w:r>
      <w:r>
        <w:rPr>
          <w:rFonts w:ascii="Gentium" w:hAnsi="Gentium" w:eastAsia="Gentium" w:cs="Gentium"/>
          <w:sz w:val="22"/>
          <w:szCs w:val="22"/>
          <w:lang w:val="ro-RO"/>
        </w:rPr>
        <w:t xml:space="preserve">stenţa concepţiei despre viaţa</w:t>
      </w:r>
      <w:r>
        <w:rPr>
          <w:rFonts w:ascii="Gentium" w:hAnsi="Gentium" w:eastAsia="Gentium" w:cs="Gentium"/>
          <w:sz w:val="22"/>
          <w:szCs w:val="22"/>
          <w:lang w:val="ro-RO"/>
        </w:rPr>
        <w:t xml:space="preserve"> dup</w:t>
      </w:r>
      <w:r>
        <w:rPr>
          <w:rFonts w:ascii="Gentium" w:hAnsi="Gentium" w:eastAsia="Gentium" w:cs="Gentium"/>
          <w:sz w:val="22"/>
          <w:szCs w:val="22"/>
          <w:lang w:val="ro-RO"/>
        </w:rPr>
        <w:t xml:space="preserve">ă</w:t>
      </w:r>
      <w:r>
        <w:rPr>
          <w:rFonts w:ascii="Gentium" w:hAnsi="Gentium" w:eastAsia="Gentium" w:cs="Gentium"/>
          <w:sz w:val="22"/>
          <w:szCs w:val="22"/>
          <w:lang w:val="ro-RO"/>
        </w:rPr>
        <w:t xml:space="preserve"> moarte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Apoi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u</w:t>
      </w:r>
      <w:r>
        <w:rPr>
          <w:rFonts w:ascii="Gentium" w:hAnsi="Gentium" w:eastAsia="Gentium" w:cs="Gentium"/>
          <w:sz w:val="22"/>
          <w:szCs w:val="22"/>
          <w:lang w:val="ro-RO"/>
        </w:rPr>
        <w:t xml:space="preserve">nde exist</w:t>
      </w:r>
      <w:r>
        <w:rPr>
          <w:rFonts w:ascii="Gentium" w:hAnsi="Gentium" w:eastAsia="Gentium" w:cs="Gentium"/>
          <w:sz w:val="22"/>
          <w:szCs w:val="22"/>
          <w:lang w:val="ro-RO"/>
        </w:rPr>
        <w:t xml:space="preserve">ă</w:t>
      </w:r>
      <w:r>
        <w:rPr>
          <w:rFonts w:ascii="Gentium" w:hAnsi="Gentium" w:eastAsia="Gentium" w:cs="Gentium"/>
          <w:sz w:val="22"/>
          <w:szCs w:val="22"/>
          <w:lang w:val="ro-RO"/>
        </w:rPr>
        <w:t xml:space="preserve"> ritual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exist</w:t>
      </w:r>
      <w:r>
        <w:rPr>
          <w:rFonts w:ascii="Gentium" w:hAnsi="Gentium" w:eastAsia="Gentium" w:cs="Gentium"/>
          <w:sz w:val="22"/>
          <w:szCs w:val="22"/>
          <w:lang w:val="ro-RO"/>
        </w:rPr>
        <w:t xml:space="preserve">ă</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şi </w:t>
      </w:r>
      <w:r>
        <w:rPr>
          <w:rFonts w:ascii="Gentium" w:hAnsi="Gentium" w:eastAsia="Gentium" w:cs="Gentium"/>
          <w:sz w:val="22"/>
          <w:szCs w:val="22"/>
          <w:lang w:val="ro-RO"/>
        </w:rPr>
        <w:t xml:space="preserve">o g</w:t>
      </w:r>
      <w:r>
        <w:rPr>
          <w:rFonts w:ascii="Gentium" w:hAnsi="Gentium" w:eastAsia="Gentium" w:cs="Gentium"/>
          <w:sz w:val="22"/>
          <w:szCs w:val="22"/>
          <w:lang w:val="ro-RO"/>
        </w:rPr>
        <w:t xml:space="preserve">ândire simbolică</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14FCF99E">
      <w:pPr>
        <w:pStyle w:val="1331"/>
        <w:pBdr/>
        <w:spacing/>
        <w:ind/>
        <w:rPr>
          <w:rFonts w:ascii="Gentium" w:hAnsi="Gentium" w:cs="Gentium"/>
          <w:sz w:val="22"/>
          <w:szCs w:val="22"/>
        </w:rPr>
      </w:pPr>
      <w:r>
        <w:rPr>
          <w:rFonts w:ascii="Gentium" w:hAnsi="Gentium" w:eastAsia="Gentium" w:cs="Gentium"/>
          <w:sz w:val="22"/>
          <w:szCs w:val="22"/>
          <w:lang w:val="ro-RO"/>
        </w:rPr>
        <w:t xml:space="preserve">Pesterile si desenele din Franta (desenele rupestre) dovedesc </w:t>
      </w:r>
      <w:r>
        <w:rPr>
          <w:rFonts w:ascii="Gentium" w:hAnsi="Gentium" w:eastAsia="Gentium" w:cs="Gentium"/>
          <w:sz w:val="22"/>
          <w:szCs w:val="22"/>
          <w:lang w:val="ro-RO"/>
        </w:rPr>
        <w:t xml:space="preserve">cultura primitvă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dar</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în acelaşi timp</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ele arata o capacitate extraordinara a oamenilor din acele vremuri (ex</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din vegetale faceau culori </w:t>
      </w:r>
      <w:r>
        <w:rPr>
          <w:rFonts w:ascii="Gentium" w:hAnsi="Gentium" w:eastAsia="Gentium" w:cs="Gentium"/>
          <w:sz w:val="22"/>
          <w:szCs w:val="22"/>
          <w:lang w:val="ro-RO"/>
        </w:rPr>
        <w:t xml:space="preserve">extrem de</w:t>
      </w:r>
      <w:r>
        <w:rPr>
          <w:rFonts w:ascii="Gentium" w:hAnsi="Gentium" w:eastAsia="Gentium" w:cs="Gentium"/>
          <w:sz w:val="22"/>
          <w:szCs w:val="22"/>
          <w:lang w:val="ro-RO"/>
        </w:rPr>
        <w:t xml:space="preserve"> durabile in timp</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desenele arata talent</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şi eleganţă</w:t>
      </w:r>
      <w:r>
        <w:rPr>
          <w:rFonts w:ascii="Gentium" w:hAnsi="Gentium" w:eastAsia="Gentium" w:cs="Gentium"/>
          <w:sz w:val="22"/>
          <w:szCs w:val="22"/>
          <w:lang w:val="ro-RO"/>
        </w:rPr>
        <w:t xml:space="preserve"> artistic</w:t>
      </w:r>
      <w:r>
        <w:rPr>
          <w:rFonts w:ascii="Gentium" w:hAnsi="Gentium" w:eastAsia="Gentium" w:cs="Gentium"/>
          <w:sz w:val="22"/>
          <w:szCs w:val="22"/>
          <w:lang w:val="ro-RO"/>
        </w:rPr>
        <w:t xml:space="preserve">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viaţă culturală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umor</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obiceiuri religioase: preoti sau vrajitori st</w:t>
      </w:r>
      <w:r>
        <w:rPr>
          <w:rFonts w:ascii="Gentium" w:hAnsi="Gentium" w:eastAsia="Gentium" w:cs="Gentium"/>
          <w:sz w:val="22"/>
          <w:szCs w:val="22"/>
          <w:lang w:val="ro-RO"/>
        </w:rPr>
        <w:t xml:space="preserve">ând</w:t>
      </w:r>
      <w:r>
        <w:rPr>
          <w:rFonts w:ascii="Gentium" w:hAnsi="Gentium" w:eastAsia="Gentium" w:cs="Gentium"/>
          <w:sz w:val="22"/>
          <w:szCs w:val="22"/>
          <w:lang w:val="ro-RO"/>
        </w:rPr>
        <w:t xml:space="preserve"> la sfat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scene de v</w:t>
      </w:r>
      <w:r>
        <w:rPr>
          <w:rFonts w:ascii="Gentium" w:hAnsi="Gentium" w:eastAsia="Gentium" w:cs="Gentium"/>
          <w:sz w:val="22"/>
          <w:szCs w:val="22"/>
          <w:lang w:val="ro-RO"/>
        </w:rPr>
        <w:t xml:space="preserve">ânătoare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imagini in care apar oameni in prezen</w:t>
      </w:r>
      <w:r>
        <w:rPr>
          <w:rFonts w:ascii="Gentium" w:hAnsi="Gentium" w:eastAsia="Gentium" w:cs="Gentium"/>
          <w:sz w:val="22"/>
          <w:szCs w:val="22"/>
          <w:lang w:val="ro-RO"/>
        </w:rPr>
        <w:t xml:space="preserve">ţa dinosaurilor (probleme de coexistenţă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nu de succesiune a celor două specii)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Primitivismul tehnologic şi religios este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în felul acesta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supus unei relativităţi observabile</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268DDC30">
      <w:pPr>
        <w:pStyle w:val="1331"/>
        <w:pBdr/>
        <w:spacing/>
        <w:ind/>
        <w:rPr>
          <w:rFonts w:ascii="Gentium" w:hAnsi="Gentium" w:cs="Gentium"/>
          <w:sz w:val="22"/>
          <w:szCs w:val="22"/>
        </w:rPr>
      </w:pPr>
      <w:r>
        <w:rPr>
          <w:rFonts w:ascii="Gentium" w:hAnsi="Gentium" w:eastAsia="Gentium" w:cs="Gentium"/>
          <w:sz w:val="22"/>
          <w:szCs w:val="22"/>
          <w:lang w:val="ro-RO"/>
        </w:rPr>
        <w:t xml:space="preserve">Se poate </w:t>
      </w:r>
      <w:r>
        <w:rPr>
          <w:rFonts w:ascii="Gentium" w:hAnsi="Gentium" w:eastAsia="Gentium" w:cs="Gentium"/>
          <w:sz w:val="22"/>
          <w:szCs w:val="22"/>
          <w:lang w:val="ro-RO"/>
        </w:rPr>
        <w:t xml:space="preserve">observa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apoi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un număr de corespondenţe între gândirea religioasă din diverse zone şi civilizaţii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unele din ele surprinzătoare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având în vedere lipsa de comunicare între aceste zone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altele explicabile în baza relaţiilor existente între comunităţi (</w:t>
      </w:r>
      <w:r>
        <w:rPr>
          <w:rFonts w:ascii="Gentium" w:hAnsi="Gentium" w:eastAsia="Gentium" w:cs="Gentium"/>
          <w:sz w:val="22"/>
          <w:szCs w:val="22"/>
          <w:lang w:val="ro-RO"/>
        </w:rPr>
        <w:t xml:space="preserve">concep</w:t>
      </w:r>
      <w:r>
        <w:rPr>
          <w:rFonts w:ascii="Gentium" w:hAnsi="Gentium" w:eastAsia="Gentium" w:cs="Gentium"/>
          <w:sz w:val="22"/>
          <w:szCs w:val="22"/>
          <w:lang w:val="ro-RO"/>
        </w:rPr>
        <w:t xml:space="preserve">ţ</w:t>
      </w:r>
      <w:r>
        <w:rPr>
          <w:rFonts w:ascii="Gentium" w:hAnsi="Gentium" w:eastAsia="Gentium" w:cs="Gentium"/>
          <w:sz w:val="22"/>
          <w:szCs w:val="22"/>
          <w:lang w:val="ro-RO"/>
        </w:rPr>
        <w:t xml:space="preserve">ii egiptene </w:t>
      </w:r>
      <w:r>
        <w:rPr>
          <w:rFonts w:ascii="Gentium" w:hAnsi="Gentium" w:eastAsia="Gentium" w:cs="Gentium"/>
          <w:sz w:val="22"/>
          <w:szCs w:val="22"/>
          <w:lang w:val="ro-RO"/>
        </w:rPr>
        <w:t xml:space="preserve">transferate</w:t>
      </w:r>
      <w:r>
        <w:rPr>
          <w:rFonts w:ascii="Gentium" w:hAnsi="Gentium" w:eastAsia="Gentium" w:cs="Gentium"/>
          <w:sz w:val="22"/>
          <w:szCs w:val="22"/>
          <w:lang w:val="ro-RO"/>
        </w:rPr>
        <w:t xml:space="preserve"> la greco-romani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legatura dintre </w:t>
      </w:r>
      <w:r>
        <w:rPr>
          <w:rFonts w:ascii="Gentium" w:hAnsi="Gentium" w:eastAsia="Gentium" w:cs="Gentium"/>
          <w:sz w:val="22"/>
          <w:szCs w:val="22"/>
          <w:lang w:val="ro-RO"/>
        </w:rPr>
        <w:t xml:space="preserve">hinduism si budism</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dintre crestinism si islamism</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56962AC9">
      <w:pPr>
        <w:pStyle w:val="1331"/>
        <w:pBdr/>
        <w:spacing/>
        <w:ind/>
        <w:rPr>
          <w:rFonts w:ascii="Gentium" w:hAnsi="Gentium" w:cs="Gentium"/>
          <w:sz w:val="22"/>
          <w:szCs w:val="22"/>
        </w:rPr>
      </w:pPr>
      <w:r>
        <w:rPr>
          <w:rFonts w:ascii="Gentium" w:hAnsi="Gentium" w:eastAsia="Gentium" w:cs="Gentium"/>
          <w:sz w:val="22"/>
          <w:szCs w:val="22"/>
          <w:lang w:val="ro-RO"/>
        </w:rPr>
        <w:t xml:space="preserve">E</w:t>
      </w:r>
      <w:r>
        <w:rPr>
          <w:rFonts w:ascii="Gentium" w:hAnsi="Gentium" w:eastAsia="Gentium" w:cs="Gentium"/>
          <w:sz w:val="22"/>
          <w:szCs w:val="22"/>
          <w:lang w:val="ro-RO"/>
        </w:rPr>
        <w:t xml:space="preserve">ste </w:t>
      </w:r>
      <w:r>
        <w:rPr>
          <w:rFonts w:ascii="Gentium" w:hAnsi="Gentium" w:eastAsia="Gentium" w:cs="Gentium"/>
          <w:sz w:val="22"/>
          <w:szCs w:val="22"/>
          <w:lang w:val="ro-RO"/>
        </w:rPr>
        <w:t xml:space="preserve">dificil</w:t>
      </w:r>
      <w:r>
        <w:rPr>
          <w:rFonts w:ascii="Gentium" w:hAnsi="Gentium" w:eastAsia="Gentium" w:cs="Gentium"/>
          <w:sz w:val="22"/>
          <w:szCs w:val="22"/>
          <w:lang w:val="ro-RO"/>
        </w:rPr>
        <w:t xml:space="preserve"> de</w:t>
      </w:r>
      <w:r>
        <w:rPr>
          <w:rFonts w:ascii="Gentium" w:hAnsi="Gentium" w:eastAsia="Gentium" w:cs="Gentium"/>
          <w:sz w:val="22"/>
          <w:szCs w:val="22"/>
          <w:lang w:val="ro-RO"/>
        </w:rPr>
        <w:t xml:space="preserve"> aflat</w:t>
      </w:r>
      <w:r>
        <w:rPr>
          <w:rFonts w:ascii="Gentium" w:hAnsi="Gentium" w:eastAsia="Gentium" w:cs="Gentium"/>
          <w:sz w:val="22"/>
          <w:szCs w:val="22"/>
          <w:lang w:val="ro-RO"/>
        </w:rPr>
        <w:t xml:space="preserve"> cum s-au conditionat unele pe altele religiile</w:t>
      </w:r>
      <w:r>
        <w:rPr>
          <w:rFonts w:ascii="Gentium" w:hAnsi="Gentium" w:eastAsia="Gentium" w:cs="Gentium"/>
          <w:sz w:val="22"/>
          <w:szCs w:val="22"/>
          <w:lang w:val="ro-RO"/>
        </w:rPr>
        <w:t xml:space="preserve"> (i</w:t>
      </w:r>
      <w:r>
        <w:rPr>
          <w:rFonts w:ascii="Gentium" w:hAnsi="Gentium" w:eastAsia="Gentium" w:cs="Gentium"/>
          <w:sz w:val="22"/>
          <w:szCs w:val="22"/>
          <w:lang w:val="ro-RO"/>
        </w:rPr>
        <w:t xml:space="preserve">nteracţia culturală a putut să beneficieze de factori diverşi cum ar fi legăturile economice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explorări geografice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cuceriri militare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dominaţii politice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etc</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Totuşi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ideea de bază este că varietatea de forme religioase poate avea şi alte explicaţii decât un proces de avansare treptată a conştiinţei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un fel de evoluţionism al religiilor</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30C694CB">
      <w:pPr>
        <w:pStyle w:val="1331"/>
        <w:pBdr/>
        <w:spacing/>
        <w:ind/>
        <w:rPr>
          <w:rFonts w:ascii="Gentium" w:hAnsi="Gentium" w:cs="Gentium"/>
          <w:sz w:val="22"/>
          <w:szCs w:val="22"/>
        </w:rPr>
      </w:pP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p w14:paraId="65FB94B0">
      <w:pPr>
        <w:pStyle w:val="1331"/>
        <w:pBdr/>
        <w:spacing/>
        <w:ind/>
        <w:rPr>
          <w:rFonts w:ascii="Gentium" w:hAnsi="Gentium" w:eastAsia="Gentium" w:cs="Gentium"/>
          <w:sz w:val="22"/>
          <w:szCs w:val="22"/>
          <w:highlight w:val="none"/>
          <w:lang w:val="ro-RO"/>
        </w:rPr>
      </w:pPr>
      <w:r>
        <w:rPr>
          <w:rFonts w:ascii="Gentium" w:hAnsi="Gentium" w:eastAsia="Gentium" w:cs="Gentium"/>
          <w:sz w:val="22"/>
          <w:szCs w:val="22"/>
          <w:lang w:val="ro-RO"/>
        </w:rPr>
        <w:t xml:space="preserve">2</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Antropologie biblică</w:t>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p w14:paraId="025406AE">
      <w:pPr>
        <w:pStyle w:val="1331"/>
        <w:pBdr/>
        <w:spacing/>
        <w:ind/>
        <w:rPr>
          <w:rFonts w:ascii="Gentium" w:hAnsi="Gentium" w:eastAsia="Gentium" w:cs="Gentium"/>
          <w:sz w:val="22"/>
          <w:szCs w:val="22"/>
          <w:highlight w:val="none"/>
          <w:lang w:val="ro-RO"/>
        </w:rPr>
      </w:pP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p w14:paraId="0A71DBF4">
      <w:pPr>
        <w:pStyle w:val="1331"/>
        <w:pBdr/>
        <w:spacing/>
        <w:ind/>
        <w:rPr>
          <w:rFonts w:ascii="Gentium" w:hAnsi="Gentium" w:eastAsia="Gentium" w:cs="Gentium"/>
          <w:sz w:val="22"/>
          <w:szCs w:val="22"/>
          <w:highlight w:val="none"/>
          <w:lang w:val="ro-RO"/>
        </w:rPr>
      </w:pPr>
      <w:r>
        <w:rPr>
          <w:rFonts w:ascii="Gentium" w:hAnsi="Gentium" w:eastAsia="Gentium" w:cs="Gentium"/>
          <w:sz w:val="22"/>
          <w:szCs w:val="22"/>
          <w:lang w:val="ro-RO"/>
        </w:rPr>
        <w:t xml:space="preserve">Din acest punct de vedere se poate pune o întrebare pertinentă: c</w:t>
      </w:r>
      <w:r>
        <w:rPr>
          <w:rFonts w:ascii="Gentium" w:hAnsi="Gentium" w:eastAsia="Gentium" w:cs="Gentium"/>
          <w:sz w:val="22"/>
          <w:szCs w:val="22"/>
          <w:lang w:val="ro-RO"/>
        </w:rPr>
        <w:t xml:space="preserve">e </w:t>
      </w:r>
      <w:r>
        <w:rPr>
          <w:rFonts w:ascii="Gentium" w:hAnsi="Gentium" w:eastAsia="Gentium" w:cs="Gentium"/>
          <w:sz w:val="22"/>
          <w:szCs w:val="22"/>
          <w:lang w:val="ro-RO"/>
        </w:rPr>
        <w:t xml:space="preserve">sugerează Biblia cu privire la istoria religiilor? </w:t>
      </w:r>
      <w:r>
        <w:rPr>
          <w:rFonts w:ascii="Gentium" w:hAnsi="Gentium" w:eastAsia="Gentium" w:cs="Gentium"/>
          <w:sz w:val="22"/>
          <w:szCs w:val="22"/>
          <w:lang w:val="ro-RO"/>
        </w:rPr>
        <w:t xml:space="preserve">Relatările biblice favorizează o istorie a religiilor cu două mari componente: o mişcare liniară în timp şi o pendulare între cicluri istoric</w:t>
      </w:r>
      <w:r>
        <w:rPr>
          <w:rFonts w:ascii="Gentium" w:hAnsi="Gentium" w:eastAsia="Gentium" w:cs="Gentium"/>
          <w:sz w:val="22"/>
          <w:szCs w:val="22"/>
          <w:lang w:val="ro-RO"/>
        </w:rPr>
        <w:t xml:space="preserve">e asemănătoare până la un punct (progres şi revenire în formă de „u”)</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Conform Bibliei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succesiunea religiilor ar cunoaste </w:t>
      </w:r>
      <w:r>
        <w:rPr>
          <w:rFonts w:ascii="Gentium" w:hAnsi="Gentium" w:eastAsia="Gentium" w:cs="Gentium"/>
          <w:sz w:val="22"/>
          <w:szCs w:val="22"/>
          <w:lang w:val="ro-RO"/>
        </w:rPr>
        <w:t xml:space="preserve">urmatoarele et</w:t>
      </w:r>
      <w:r>
        <w:rPr>
          <w:rFonts w:ascii="Gentium" w:hAnsi="Gentium" w:eastAsia="Gentium" w:cs="Gentium"/>
          <w:sz w:val="22"/>
          <w:szCs w:val="22"/>
          <w:lang w:val="ro-RO"/>
        </w:rPr>
        <w:t xml:space="preserve">a</w:t>
      </w:r>
      <w:r>
        <w:rPr>
          <w:rFonts w:ascii="Gentium" w:hAnsi="Gentium" w:eastAsia="Gentium" w:cs="Gentium"/>
          <w:sz w:val="22"/>
          <w:szCs w:val="22"/>
          <w:lang w:val="ro-RO"/>
        </w:rPr>
        <w:t xml:space="preserve">pe:</w:t>
      </w:r>
      <w:r>
        <w:rPr>
          <w:rFonts w:ascii="Gentium" w:hAnsi="Gentium" w:eastAsia="Gentium" w:cs="Gentium"/>
          <w:sz w:val="22"/>
          <w:szCs w:val="22"/>
          <w:lang w:val="ro-RO"/>
        </w:rPr>
      </w:r>
      <w:r>
        <w:rPr>
          <w:rFonts w:ascii="Gentium" w:hAnsi="Gentium" w:cs="Gentium"/>
          <w:sz w:val="22"/>
          <w:szCs w:val="22"/>
        </w:rPr>
      </w:r>
    </w:p>
    <w:p w14:paraId="7915F44B">
      <w:pPr>
        <w:pStyle w:val="1331"/>
        <w:pBdr/>
        <w:spacing/>
        <w:ind/>
        <w:rPr>
          <w:rFonts w:ascii="Gentium" w:hAnsi="Gentium" w:cs="Gentium"/>
          <w:sz w:val="22"/>
          <w:szCs w:val="22"/>
        </w:rPr>
      </w:pPr>
      <w:r>
        <w:rPr>
          <w:rFonts w:ascii="Gentium" w:hAnsi="Gentium" w:eastAsia="Gentium" w:cs="Gentium"/>
          <w:sz w:val="22"/>
          <w:szCs w:val="22"/>
          <w:lang w:val="ro-RO"/>
        </w:rPr>
      </w:r>
      <w:r>
        <w:rPr>
          <w:rFonts w:ascii="Gentium" w:hAnsi="Gentium" w:eastAsia="Gentium" w:cs="Gentium"/>
          <w:sz w:val="22"/>
          <w:szCs w:val="22"/>
          <w:lang w:val="ro-RO"/>
        </w:rPr>
      </w:r>
      <w:r>
        <w:rPr>
          <w:rFonts w:ascii="Gentium" w:hAnsi="Gentium" w:cs="Gentium"/>
          <w:sz w:val="22"/>
          <w:szCs w:val="22"/>
        </w:rPr>
      </w:r>
    </w:p>
    <w:p w14:paraId="58F31257">
      <w:pPr>
        <w:pStyle w:val="1331"/>
        <w:numPr>
          <w:ilvl w:val="0"/>
          <w:numId w:val="39"/>
        </w:numPr>
        <w:pBdr/>
        <w:spacing/>
        <w:ind/>
        <w:rPr>
          <w:rFonts w:ascii="Gentium" w:hAnsi="Gentium" w:cs="Gentium"/>
          <w:sz w:val="22"/>
          <w:szCs w:val="22"/>
        </w:rPr>
      </w:pPr>
      <w:r>
        <w:rPr>
          <w:rFonts w:ascii="Gentium" w:hAnsi="Gentium" w:eastAsia="Gentium" w:cs="Gentium"/>
          <w:sz w:val="22"/>
          <w:szCs w:val="22"/>
          <w:lang w:val="ro-RO"/>
        </w:rPr>
        <w:t xml:space="preserve">U</w:t>
      </w:r>
      <w:r>
        <w:rPr>
          <w:rFonts w:ascii="Gentium" w:hAnsi="Gentium" w:eastAsia="Gentium" w:cs="Gentium"/>
          <w:sz w:val="22"/>
          <w:szCs w:val="22"/>
          <w:lang w:val="ro-RO"/>
        </w:rPr>
        <w:t xml:space="preserve">n timp al pre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religiei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can</w:t>
      </w:r>
      <w:r>
        <w:rPr>
          <w:rFonts w:ascii="Gentium" w:hAnsi="Gentium" w:eastAsia="Gentium" w:cs="Gentium"/>
          <w:sz w:val="22"/>
          <w:szCs w:val="22"/>
          <w:lang w:val="ro-RO"/>
        </w:rPr>
        <w:t xml:space="preserve">d nu exista o religie organizată</w:t>
      </w:r>
      <w:r>
        <w:rPr>
          <w:rFonts w:ascii="Gentium" w:hAnsi="Gentium" w:eastAsia="Gentium" w:cs="Gentium"/>
          <w:sz w:val="22"/>
          <w:szCs w:val="22"/>
          <w:lang w:val="ro-RO"/>
        </w:rPr>
      </w:r>
      <w:r>
        <w:rPr>
          <w:rFonts w:ascii="Gentium" w:hAnsi="Gentium" w:cs="Gentium"/>
          <w:sz w:val="22"/>
          <w:szCs w:val="22"/>
        </w:rPr>
      </w:r>
    </w:p>
    <w:p w14:paraId="6800C593">
      <w:pPr>
        <w:pStyle w:val="1331"/>
        <w:pBdr/>
        <w:spacing/>
        <w:ind w:firstLine="0"/>
        <w:rPr>
          <w:rFonts w:ascii="Gentium" w:hAnsi="Gentium" w:cs="Gentium"/>
          <w:sz w:val="22"/>
          <w:szCs w:val="22"/>
        </w:rPr>
      </w:pPr>
      <w:r>
        <w:rPr>
          <w:rFonts w:ascii="Gentium" w:hAnsi="Gentium" w:eastAsia="Gentium" w:cs="Gentium"/>
          <w:sz w:val="22"/>
          <w:szCs w:val="22"/>
          <w:lang w:val="ro-RO"/>
        </w:rPr>
      </w:r>
      <w:r>
        <w:rPr>
          <w:rFonts w:ascii="Gentium" w:hAnsi="Gentium" w:eastAsia="Gentium" w:cs="Gentium"/>
          <w:sz w:val="22"/>
          <w:szCs w:val="22"/>
          <w:lang w:val="ro-RO"/>
        </w:rPr>
      </w:r>
      <w:r>
        <w:rPr>
          <w:rFonts w:ascii="Gentium" w:hAnsi="Gentium" w:cs="Gentium"/>
          <w:sz w:val="22"/>
          <w:szCs w:val="22"/>
        </w:rPr>
      </w:r>
    </w:p>
    <w:p w14:paraId="59E681D2">
      <w:pPr>
        <w:pStyle w:val="1331"/>
        <w:pBdr/>
        <w:spacing/>
        <w:ind w:firstLine="0"/>
        <w:rPr>
          <w:rFonts w:ascii="Gentium" w:hAnsi="Gentium" w:cs="Gentium"/>
          <w:sz w:val="22"/>
          <w:szCs w:val="22"/>
        </w:rPr>
      </w:pPr>
      <w:r>
        <w:rPr>
          <w:rFonts w:ascii="Gentium" w:hAnsi="Gentium" w:eastAsia="Gentium" w:cs="Gentium"/>
          <w:sz w:val="22"/>
          <w:szCs w:val="22"/>
          <w:lang w:val="ro-RO"/>
        </w:rPr>
        <w:t xml:space="preserve">Adam</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Eva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Cain</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Abel nu au viata religioasa</w:t>
      </w:r>
      <w:r>
        <w:rPr>
          <w:rFonts w:ascii="Gentium" w:hAnsi="Gentium" w:eastAsia="Gentium" w:cs="Gentium"/>
          <w:sz w:val="22"/>
          <w:szCs w:val="22"/>
          <w:lang w:val="ro-RO"/>
        </w:rPr>
        <w:t xml:space="preserve">, ca atare, o religie. </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Ei pot comunica cu Dumnezeu</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dar nu a aparut </w:t>
      </w:r>
      <w:r>
        <w:rPr>
          <w:rFonts w:ascii="Gentium" w:hAnsi="Gentium" w:eastAsia="Gentium" w:cs="Gentium"/>
          <w:sz w:val="22"/>
          <w:szCs w:val="22"/>
          <w:lang w:val="ro-RO"/>
        </w:rPr>
        <w:t xml:space="preserve">nici </w:t>
      </w:r>
      <w:r>
        <w:rPr>
          <w:rFonts w:ascii="Gentium" w:hAnsi="Gentium" w:eastAsia="Gentium" w:cs="Gentium"/>
          <w:sz w:val="22"/>
          <w:szCs w:val="22"/>
          <w:lang w:val="ro-RO"/>
        </w:rPr>
        <w:t xml:space="preserve">un intermediar ; nici Adam nu e preot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Întâlnirile cu Dumnezeu din Eden pot fi interpretate ca echivalent al rugăciunii ?</w:t>
      </w:r>
      <w:r>
        <w:rPr>
          <w:rFonts w:ascii="Gentium" w:hAnsi="Gentium" w:eastAsia="Gentium" w:cs="Gentium"/>
          <w:sz w:val="22"/>
          <w:szCs w:val="22"/>
          <w:lang w:val="ro-RO"/>
        </w:rPr>
      </w:r>
      <w:r>
        <w:rPr>
          <w:rFonts w:ascii="Gentium" w:hAnsi="Gentium" w:cs="Gentium"/>
          <w:sz w:val="22"/>
          <w:szCs w:val="22"/>
        </w:rPr>
      </w:r>
    </w:p>
    <w:p w14:paraId="731A5885">
      <w:pPr>
        <w:pStyle w:val="1331"/>
        <w:pBdr/>
        <w:spacing/>
        <w:ind/>
        <w:rPr>
          <w:rFonts w:ascii="Gentium" w:hAnsi="Gentium" w:cs="Gentium"/>
          <w:sz w:val="22"/>
          <w:szCs w:val="22"/>
        </w:rPr>
      </w:pPr>
      <w:r>
        <w:rPr>
          <w:rFonts w:ascii="Gentium" w:hAnsi="Gentium" w:eastAsia="Gentium" w:cs="Gentium"/>
          <w:sz w:val="22"/>
          <w:szCs w:val="22"/>
          <w:lang w:val="ro-RO"/>
        </w:rPr>
        <w:t xml:space="preserve">Primul act religios este jertfa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Cain si Abel incep sa gandeasca un act religios</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jertfa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insa despre Adam si Eva nu se spune asta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Crima lui Cain duce la un nou pas în comunicarea cu Dumnezeu : exilul şi proto-legământul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In aceasta perioada apare scrisul (Gen</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4:15)</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Dumnezeu îi dă</w:t>
      </w:r>
      <w:r>
        <w:rPr>
          <w:rFonts w:ascii="Gentium" w:hAnsi="Gentium" w:eastAsia="Gentium" w:cs="Gentium"/>
          <w:sz w:val="22"/>
          <w:szCs w:val="22"/>
          <w:lang w:val="ro-RO"/>
        </w:rPr>
        <w:t xml:space="preserve"> un semn </w:t>
      </w:r>
      <w:r>
        <w:rPr>
          <w:rFonts w:ascii="Gentium" w:hAnsi="Gentium" w:eastAsia="Gentium" w:cs="Gentium"/>
          <w:sz w:val="22"/>
          <w:szCs w:val="22"/>
          <w:lang w:val="ro-RO"/>
        </w:rPr>
        <w:t xml:space="preserve">lui Cain</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aşa încât el</w:t>
      </w:r>
      <w:r>
        <w:rPr>
          <w:rFonts w:ascii="Gentium" w:hAnsi="Gentium" w:eastAsia="Gentium" w:cs="Gentium"/>
          <w:sz w:val="22"/>
          <w:szCs w:val="22"/>
          <w:lang w:val="ro-RO"/>
        </w:rPr>
        <w:t xml:space="preserve"> sa nu fie omorat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Nu avem </w:t>
      </w:r>
      <w:r>
        <w:rPr>
          <w:rFonts w:ascii="Gentium" w:hAnsi="Gentium" w:eastAsia="Gentium" w:cs="Gentium"/>
          <w:sz w:val="22"/>
          <w:szCs w:val="22"/>
          <w:lang w:val="ro-RO"/>
        </w:rPr>
        <w:t xml:space="preserve">alte </w:t>
      </w:r>
      <w:r>
        <w:rPr>
          <w:rFonts w:ascii="Gentium" w:hAnsi="Gentium" w:eastAsia="Gentium" w:cs="Gentium"/>
          <w:sz w:val="22"/>
          <w:szCs w:val="22"/>
          <w:lang w:val="ro-RO"/>
        </w:rPr>
        <w:t xml:space="preserve">semne de viata religioasa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creste salbaticia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paganismul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moartea nefiind cunoscuta decat in urma crimelor lui Abel si Lameh</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Dupa pacat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apar </w:t>
      </w:r>
      <w:r>
        <w:rPr>
          <w:rFonts w:ascii="Gentium" w:hAnsi="Gentium" w:eastAsia="Gentium" w:cs="Gentium"/>
          <w:sz w:val="22"/>
          <w:szCs w:val="22"/>
          <w:lang w:val="ro-RO"/>
        </w:rPr>
        <w:t xml:space="preserve">deci noi </w:t>
      </w:r>
      <w:r>
        <w:rPr>
          <w:rFonts w:ascii="Gentium" w:hAnsi="Gentium" w:eastAsia="Gentium" w:cs="Gentium"/>
          <w:sz w:val="22"/>
          <w:szCs w:val="22"/>
          <w:lang w:val="ro-RO"/>
        </w:rPr>
        <w:t xml:space="preserve">elemente ale religiei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dar nu fac parte dintr-un sistem organizat</w:t>
      </w:r>
      <w:r>
        <w:rPr>
          <w:rFonts w:ascii="Gentium" w:hAnsi="Gentium" w:eastAsia="Gentium" w:cs="Gentium"/>
          <w:sz w:val="22"/>
          <w:szCs w:val="22"/>
          <w:lang w:val="ro-RO"/>
        </w:rPr>
        <w:t xml:space="preserve"> de închinare</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38784825">
      <w:pPr>
        <w:pStyle w:val="1331"/>
        <w:pBdr/>
        <w:spacing/>
        <w:ind/>
        <w:rPr>
          <w:rFonts w:ascii="Gentium" w:hAnsi="Gentium" w:cs="Gentium"/>
          <w:sz w:val="22"/>
          <w:szCs w:val="22"/>
        </w:rPr>
      </w:pPr>
      <w:r>
        <w:rPr>
          <w:rFonts w:ascii="Gentium" w:hAnsi="Gentium" w:eastAsia="Gentium" w:cs="Gentium"/>
          <w:sz w:val="22"/>
          <w:szCs w:val="22"/>
          <w:lang w:val="ro-RO"/>
        </w:rPr>
        <w:t xml:space="preserve">Apare Set (Inlocuit)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Atunci</w:t>
      </w:r>
      <w:r>
        <w:rPr>
          <w:rFonts w:ascii="Gentium" w:hAnsi="Gentium" w:eastAsia="Gentium" w:cs="Gentium"/>
          <w:sz w:val="22"/>
          <w:szCs w:val="22"/>
          <w:lang w:val="ro-RO"/>
        </w:rPr>
        <w:t xml:space="preserve"> oamenii au inceput sa cheme Numele Domnului</w:t>
      </w:r>
      <w:r>
        <w:rPr>
          <w:rFonts w:ascii="Gentium" w:hAnsi="Gentium" w:eastAsia="Gentium" w:cs="Gentium"/>
          <w:sz w:val="22"/>
          <w:szCs w:val="22"/>
          <w:lang w:val="ro-RO"/>
        </w:rPr>
        <w:t xml:space="preserve"> Gen 4</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26</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pe vremea lui </w:t>
      </w:r>
      <w:r>
        <w:rPr>
          <w:rFonts w:ascii="Gentium" w:hAnsi="Gentium" w:eastAsia="Gentium" w:cs="Gentium"/>
          <w:sz w:val="22"/>
          <w:szCs w:val="22"/>
          <w:lang w:val="ro-RO"/>
        </w:rPr>
        <w:t xml:space="preserve">Enos</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Acesta este</w:t>
      </w:r>
      <w:r>
        <w:rPr>
          <w:rFonts w:ascii="Gentium" w:hAnsi="Gentium" w:eastAsia="Gentium" w:cs="Gentium"/>
          <w:sz w:val="22"/>
          <w:szCs w:val="22"/>
          <w:lang w:val="ro-RO"/>
        </w:rPr>
        <w:t xml:space="preserve"> primul semn al religiei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iar la sate apare o linie a credinciosilor</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Oraşele par să se dezvolete pe altă linie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Se dezvoltă</w:t>
      </w:r>
      <w:r>
        <w:rPr>
          <w:rFonts w:ascii="Gentium" w:hAnsi="Gentium" w:eastAsia="Gentium" w:cs="Gentium"/>
          <w:sz w:val="22"/>
          <w:szCs w:val="22"/>
          <w:lang w:val="ro-RO"/>
        </w:rPr>
        <w:t xml:space="preserve"> muzica</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(Iubal)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se </w:t>
      </w:r>
      <w:r>
        <w:rPr>
          <w:rFonts w:ascii="Gentium" w:hAnsi="Gentium" w:eastAsia="Gentium" w:cs="Gentium"/>
          <w:sz w:val="22"/>
          <w:szCs w:val="22"/>
          <w:lang w:val="ro-RO"/>
        </w:rPr>
        <w:t xml:space="preserve">confection</w:t>
      </w:r>
      <w:r>
        <w:rPr>
          <w:rFonts w:ascii="Gentium" w:hAnsi="Gentium" w:eastAsia="Gentium" w:cs="Gentium"/>
          <w:sz w:val="22"/>
          <w:szCs w:val="22"/>
          <w:lang w:val="ro-RO"/>
        </w:rPr>
        <w:t xml:space="preserve">eaza</w:t>
      </w:r>
      <w:r>
        <w:rPr>
          <w:rFonts w:ascii="Gentium" w:hAnsi="Gentium" w:eastAsia="Gentium" w:cs="Gentium"/>
          <w:sz w:val="22"/>
          <w:szCs w:val="22"/>
          <w:lang w:val="ro-RO"/>
        </w:rPr>
        <w:t xml:space="preserve"> arme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se dezvolta cultura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aceasta fiind un substitut de viata</w:t>
      </w:r>
      <w:r>
        <w:rPr>
          <w:rFonts w:ascii="Gentium" w:hAnsi="Gentium" w:eastAsia="Gentium" w:cs="Gentium"/>
          <w:sz w:val="22"/>
          <w:szCs w:val="22"/>
          <w:lang w:val="ro-RO"/>
        </w:rPr>
        <w:t xml:space="preserve"> spirituală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deaoarece nu exista credinta</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20E0B3D7">
      <w:pPr>
        <w:pStyle w:val="1331"/>
        <w:pBdr/>
        <w:spacing/>
        <w:ind/>
        <w:rPr>
          <w:rFonts w:ascii="Gentium" w:hAnsi="Gentium" w:cs="Gentium"/>
          <w:sz w:val="22"/>
          <w:szCs w:val="22"/>
        </w:rPr>
      </w:pPr>
      <w:r>
        <w:rPr>
          <w:rFonts w:ascii="Gentium" w:hAnsi="Gentium" w:eastAsia="Gentium" w:cs="Gentium"/>
          <w:sz w:val="22"/>
          <w:szCs w:val="22"/>
          <w:lang w:val="ro-RO"/>
        </w:rPr>
        <w:t xml:space="preserve">Trebuie precizat faptul ca</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w:t>
      </w:r>
      <w:r>
        <w:rPr>
          <w:rFonts w:ascii="Gentium" w:hAnsi="Gentium" w:eastAsia="Gentium" w:cs="Gentium"/>
          <w:sz w:val="22"/>
          <w:szCs w:val="22"/>
          <w:lang w:val="ro-RO"/>
        </w:rPr>
        <w:t xml:space="preserve">rimilor oameni nu le erau cunoscute </w:t>
      </w:r>
      <w:r>
        <w:rPr>
          <w:rFonts w:ascii="Gentium" w:hAnsi="Gentium" w:eastAsia="Gentium" w:cs="Gentium"/>
          <w:sz w:val="22"/>
          <w:szCs w:val="22"/>
          <w:lang w:val="ro-RO"/>
        </w:rPr>
        <w:t xml:space="preserve">îmbătrânirea şi moartea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confomr Bibliei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pentru o perioada de aproximativ </w:t>
      </w:r>
      <w:r>
        <w:rPr>
          <w:rFonts w:ascii="Gentium" w:hAnsi="Gentium" w:eastAsia="Gentium" w:cs="Gentium"/>
          <w:sz w:val="22"/>
          <w:szCs w:val="22"/>
          <w:lang w:val="ro-RO"/>
        </w:rPr>
        <w:t xml:space="preserve">câteva sute de ani</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4B76C6A7">
      <w:pPr>
        <w:pStyle w:val="1331"/>
        <w:pBdr/>
        <w:spacing/>
        <w:ind/>
        <w:rPr>
          <w:rFonts w:ascii="Gentium" w:hAnsi="Gentium" w:cs="Gentium"/>
          <w:sz w:val="22"/>
          <w:szCs w:val="22"/>
        </w:rPr>
      </w:pPr>
      <w:r>
        <w:rPr>
          <w:rFonts w:ascii="Gentium" w:hAnsi="Gentium" w:eastAsia="Gentium" w:cs="Gentium"/>
          <w:sz w:val="22"/>
          <w:szCs w:val="22"/>
          <w:lang w:val="ro-RO"/>
        </w:rPr>
        <w:t xml:space="preserve">Pe linia lui Set sunt oameni credinciosi : Enoh</w:t>
      </w:r>
      <w:r>
        <w:rPr>
          <w:rFonts w:ascii="Gentium" w:hAnsi="Gentium" w:eastAsia="Gentium" w:cs="Gentium"/>
          <w:sz w:val="22"/>
          <w:szCs w:val="22"/>
          <w:lang w:val="ro-RO"/>
        </w:rPr>
        <w:t xml:space="preserve"> (5</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12)</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care a dus o viata de ascultare si de comunicare cu Dumnezeu</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este aceasta o forma de religie ?</w:t>
      </w:r>
      <w:r>
        <w:rPr>
          <w:rFonts w:ascii="Gentium" w:hAnsi="Gentium" w:eastAsia="Gentium" w:cs="Gentium"/>
          <w:sz w:val="22"/>
          <w:szCs w:val="22"/>
          <w:lang w:val="ro-RO"/>
        </w:rPr>
      </w:r>
      <w:r>
        <w:rPr>
          <w:rFonts w:ascii="Gentium" w:hAnsi="Gentium" w:cs="Gentium"/>
          <w:sz w:val="22"/>
          <w:szCs w:val="22"/>
        </w:rPr>
      </w:r>
    </w:p>
    <w:p w14:paraId="194905E5">
      <w:pPr>
        <w:pStyle w:val="1331"/>
        <w:pBdr/>
        <w:spacing/>
        <w:ind/>
        <w:rPr>
          <w:rFonts w:ascii="Gentium" w:hAnsi="Gentium" w:cs="Gentium"/>
          <w:sz w:val="22"/>
          <w:szCs w:val="22"/>
        </w:rPr>
      </w:pPr>
      <w:r>
        <w:rPr>
          <w:rFonts w:ascii="Gentium" w:hAnsi="Gentium" w:eastAsia="Gentium" w:cs="Gentium"/>
          <w:sz w:val="22"/>
          <w:szCs w:val="22"/>
          <w:lang w:val="ro-RO"/>
        </w:rPr>
        <w:t xml:space="preserve">El nu a fost vaz</w:t>
      </w:r>
      <w:r>
        <w:rPr>
          <w:rFonts w:ascii="Gentium" w:hAnsi="Gentium" w:eastAsia="Gentium" w:cs="Gentium"/>
          <w:sz w:val="22"/>
          <w:szCs w:val="22"/>
          <w:lang w:val="ro-RO"/>
        </w:rPr>
        <w:t xml:space="preserve">ut</w:t>
      </w:r>
      <w:r>
        <w:rPr>
          <w:rFonts w:ascii="Gentium" w:hAnsi="Gentium" w:eastAsia="Gentium" w:cs="Gentium"/>
          <w:sz w:val="22"/>
          <w:szCs w:val="22"/>
          <w:lang w:val="ro-RO"/>
        </w:rPr>
        <w:t xml:space="preserve"> murind; Dumnezeu le da o idee despre inviere (atunci incepusera sa vada ca oamenii imbatranesc si mor)</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67B2E86B">
      <w:pPr>
        <w:pStyle w:val="1331"/>
        <w:pBdr/>
        <w:spacing/>
        <w:ind/>
        <w:rPr>
          <w:rFonts w:ascii="Gentium" w:hAnsi="Gentium" w:cs="Gentium"/>
          <w:sz w:val="22"/>
          <w:szCs w:val="22"/>
        </w:rPr>
      </w:pPr>
      <w:r>
        <w:rPr>
          <w:rFonts w:ascii="Gentium" w:hAnsi="Gentium" w:eastAsia="Gentium" w:cs="Gentium"/>
          <w:sz w:val="22"/>
          <w:szCs w:val="22"/>
          <w:lang w:val="ro-RO"/>
        </w:rPr>
        <w:t xml:space="preserve">Potopul vine la cca 2000</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sau poate 3000 de ani de la facerea lumii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Cain a fost omorat la potop</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Noi ne tragem din Noe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cu bune </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dar si cu rele</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67107233">
      <w:pPr>
        <w:pStyle w:val="1331"/>
        <w:pBdr/>
        <w:spacing/>
        <w:ind/>
        <w:rPr>
          <w:rFonts w:ascii="Gentium" w:hAnsi="Gentium" w:cs="Gentium"/>
          <w:sz w:val="22"/>
          <w:szCs w:val="22"/>
        </w:rPr>
      </w:pPr>
      <w:r>
        <w:rPr>
          <w:rFonts w:ascii="Gentium" w:hAnsi="Gentium" w:eastAsia="Gentium" w:cs="Gentium"/>
          <w:sz w:val="22"/>
          <w:szCs w:val="22"/>
          <w:lang w:val="ro-RO"/>
        </w:rPr>
        <w:t xml:space="preserve">Dumnezeu a aratat ca e posibil un alt final</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nu moartea</w:t>
      </w:r>
      <w:r>
        <w:rPr>
          <w:rFonts w:ascii="Gentium" w:hAnsi="Gentium" w:eastAsia="Gentium" w:cs="Gentium"/>
          <w:sz w:val="22"/>
          <w:szCs w:val="22"/>
          <w:lang w:val="ro-RO"/>
        </w:rPr>
        <w:t xml:space="preserve"> (Enoh)</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 dat</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apoi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un semn despre sfarsitul omenirii de atunci</w:t>
      </w:r>
      <w:r>
        <w:rPr>
          <w:rFonts w:ascii="Gentium" w:hAnsi="Gentium" w:eastAsia="Gentium" w:cs="Gentium"/>
          <w:sz w:val="22"/>
          <w:szCs w:val="22"/>
          <w:lang w:val="ro-RO"/>
        </w:rPr>
        <w:t xml:space="preserve"> – harul avea să se sfârşească odată cu sfârşitul vieţii lui Metusala</w:t>
      </w:r>
      <w:r>
        <w:rPr>
          <w:rFonts w:ascii="Gentium" w:hAnsi="Gentium" w:eastAsia="Gentium" w:cs="Gentium"/>
          <w:sz w:val="22"/>
          <w:szCs w:val="22"/>
          <w:lang w:val="ro-RO"/>
        </w:rPr>
        <w:t xml:space="preserve">. . </w:t>
      </w:r>
      <w:r>
        <w:rPr>
          <w:rFonts w:ascii="Gentium" w:hAnsi="Gentium" w:eastAsia="Gentium" w:cs="Gentium"/>
          <w:sz w:val="22"/>
          <w:szCs w:val="22"/>
          <w:lang w:val="ro-RO"/>
        </w:rPr>
      </w:r>
      <w:r>
        <w:rPr>
          <w:rFonts w:ascii="Gentium" w:hAnsi="Gentium" w:cs="Gentium"/>
          <w:sz w:val="22"/>
          <w:szCs w:val="22"/>
        </w:rPr>
      </w:r>
    </w:p>
    <w:p w14:paraId="57E332AE">
      <w:pPr>
        <w:pStyle w:val="1331"/>
        <w:pBdr/>
        <w:spacing/>
        <w:ind/>
        <w:rPr>
          <w:rFonts w:ascii="Gentium" w:hAnsi="Gentium" w:cs="Gentium"/>
          <w:sz w:val="22"/>
          <w:szCs w:val="22"/>
        </w:rPr>
      </w:pPr>
      <w:r>
        <w:rPr>
          <w:rFonts w:ascii="Gentium" w:hAnsi="Gentium" w:eastAsia="Gentium" w:cs="Gentium"/>
          <w:sz w:val="22"/>
          <w:szCs w:val="22"/>
          <w:lang w:val="ro-RO"/>
        </w:rPr>
        <w:t xml:space="preserve">Metusala= Judecata</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calamitate; moare in anul potopului</w:t>
      </w:r>
      <w:r>
        <w:rPr>
          <w:rFonts w:ascii="Gentium" w:hAnsi="Gentium" w:eastAsia="Gentium" w:cs="Gentium"/>
          <w:sz w:val="22"/>
          <w:szCs w:val="22"/>
          <w:lang w:val="ro-RO"/>
        </w:rPr>
      </w:r>
      <w:r>
        <w:rPr>
          <w:rFonts w:ascii="Gentium" w:hAnsi="Gentium" w:cs="Gentium"/>
          <w:sz w:val="22"/>
          <w:szCs w:val="22"/>
        </w:rPr>
      </w:r>
    </w:p>
    <w:p w14:paraId="71574A83">
      <w:pPr>
        <w:pStyle w:val="1331"/>
        <w:pBdr/>
        <w:spacing/>
        <w:ind/>
        <w:rPr>
          <w:rFonts w:ascii="Gentium" w:hAnsi="Gentium" w:cs="Gentium"/>
          <w:sz w:val="22"/>
          <w:szCs w:val="22"/>
        </w:rPr>
      </w:pPr>
      <w:r>
        <w:rPr>
          <w:rFonts w:ascii="Gentium" w:hAnsi="Gentium" w:eastAsia="Gentium" w:cs="Gentium"/>
          <w:sz w:val="22"/>
          <w:szCs w:val="22"/>
          <w:lang w:val="ro-RO"/>
        </w:rPr>
        <w:t xml:space="preserve">Noe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 Mangaiere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Salvare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Speranta (pentru omenire)</w:t>
      </w:r>
      <w:r>
        <w:rPr>
          <w:rFonts w:ascii="Gentium" w:hAnsi="Gentium" w:eastAsia="Gentium" w:cs="Gentium"/>
          <w:sz w:val="22"/>
          <w:szCs w:val="22"/>
          <w:lang w:val="ro-RO"/>
        </w:rPr>
      </w:r>
      <w:r>
        <w:rPr>
          <w:rFonts w:ascii="Gentium" w:hAnsi="Gentium" w:cs="Gentium"/>
          <w:sz w:val="22"/>
          <w:szCs w:val="22"/>
        </w:rPr>
      </w:r>
    </w:p>
    <w:p w14:paraId="2870E21D">
      <w:pPr>
        <w:pStyle w:val="1331"/>
        <w:pBdr/>
        <w:spacing/>
        <w:ind/>
        <w:rPr>
          <w:rFonts w:ascii="Gentium" w:hAnsi="Gentium" w:cs="Gentium"/>
          <w:sz w:val="22"/>
          <w:szCs w:val="22"/>
        </w:rPr>
      </w:pPr>
      <w:r>
        <w:rPr>
          <w:rFonts w:ascii="Gentium" w:hAnsi="Gentium" w:eastAsia="Gentium" w:cs="Gentium"/>
          <w:sz w:val="22"/>
          <w:szCs w:val="22"/>
          <w:lang w:val="ro-RO"/>
        </w:rPr>
        <w:t xml:space="preserve">Dumnezeu le da revelatia oamenilor din linia de oameni credinciosi</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1AA44287">
      <w:pPr>
        <w:pStyle w:val="1331"/>
        <w:pBdr/>
        <w:spacing/>
        <w:ind/>
        <w:rPr>
          <w:rFonts w:ascii="Gentium" w:hAnsi="Gentium" w:cs="Gentium"/>
          <w:sz w:val="22"/>
          <w:szCs w:val="22"/>
        </w:rPr>
      </w:pPr>
      <w:r>
        <w:rPr>
          <w:rFonts w:ascii="Gentium" w:hAnsi="Gentium" w:eastAsia="Gentium" w:cs="Gentium"/>
          <w:sz w:val="22"/>
          <w:szCs w:val="22"/>
          <w:lang w:val="ro-RO"/>
        </w:rPr>
      </w:r>
      <w:r>
        <w:rPr>
          <w:rFonts w:ascii="Gentium" w:hAnsi="Gentium" w:eastAsia="Gentium" w:cs="Gentium"/>
          <w:sz w:val="22"/>
          <w:szCs w:val="22"/>
          <w:lang w:val="ro-RO"/>
        </w:rPr>
      </w:r>
      <w:r>
        <w:rPr>
          <w:rFonts w:ascii="Gentium" w:hAnsi="Gentium" w:cs="Gentium"/>
          <w:sz w:val="22"/>
          <w:szCs w:val="22"/>
        </w:rPr>
      </w:r>
    </w:p>
    <w:p w14:paraId="55EA83CE">
      <w:pPr>
        <w:pStyle w:val="1331"/>
        <w:pBdr/>
        <w:spacing/>
        <w:ind/>
        <w:rPr>
          <w:rFonts w:ascii="Gentium" w:hAnsi="Gentium" w:cs="Gentium"/>
          <w:sz w:val="22"/>
          <w:szCs w:val="22"/>
        </w:rPr>
      </w:pPr>
      <w:r>
        <w:rPr>
          <w:rFonts w:ascii="Gentium" w:hAnsi="Gentium" w:eastAsia="Gentium" w:cs="Gentium"/>
          <w:sz w:val="22"/>
          <w:szCs w:val="22"/>
          <w:lang w:val="ro-RO"/>
        </w:rPr>
        <w:t xml:space="preserve">Viata r</w:t>
      </w:r>
      <w:r>
        <w:rPr>
          <w:rFonts w:ascii="Gentium" w:hAnsi="Gentium" w:eastAsia="Gentium" w:cs="Gentium"/>
          <w:sz w:val="22"/>
          <w:szCs w:val="22"/>
          <w:lang w:val="ro-RO"/>
        </w:rPr>
        <w:t xml:space="preserve">eligioasa inainte de potop</w:t>
      </w:r>
      <w:r>
        <w:rPr>
          <w:rFonts w:ascii="Gentium" w:hAnsi="Gentium" w:eastAsia="Gentium" w:cs="Gentium"/>
          <w:sz w:val="22"/>
          <w:szCs w:val="22"/>
          <w:lang w:val="ro-RO"/>
        </w:rPr>
        <w:t xml:space="preserve">:</w:t>
      </w:r>
      <w:r>
        <w:rPr>
          <w:rFonts w:ascii="Gentium" w:hAnsi="Gentium" w:eastAsia="Gentium" w:cs="Gentium"/>
          <w:sz w:val="22"/>
          <w:szCs w:val="22"/>
          <w:lang w:val="ro-RO"/>
        </w:rPr>
      </w:r>
      <w:r>
        <w:rPr>
          <w:rFonts w:ascii="Gentium" w:hAnsi="Gentium" w:cs="Gentium"/>
          <w:sz w:val="22"/>
          <w:szCs w:val="22"/>
        </w:rPr>
      </w:r>
    </w:p>
    <w:p w14:paraId="28493CCE">
      <w:pPr>
        <w:pStyle w:val="1331"/>
        <w:pBdr/>
        <w:spacing/>
        <w:ind/>
        <w:rPr>
          <w:rFonts w:ascii="Gentium" w:hAnsi="Gentium" w:cs="Gentium"/>
          <w:sz w:val="22"/>
          <w:szCs w:val="22"/>
        </w:rPr>
      </w:pPr>
      <w:r>
        <w:rPr>
          <w:rFonts w:ascii="Gentium" w:hAnsi="Gentium" w:eastAsia="Gentium" w:cs="Gentium"/>
          <w:sz w:val="22"/>
          <w:szCs w:val="22"/>
          <w:lang w:val="ro-RO"/>
        </w:rPr>
        <w:t xml:space="preserve">- exista jertfa</w:t>
      </w:r>
      <w:r>
        <w:rPr>
          <w:rFonts w:ascii="Gentium" w:hAnsi="Gentium" w:eastAsia="Gentium" w:cs="Gentium"/>
          <w:sz w:val="22"/>
          <w:szCs w:val="22"/>
          <w:lang w:val="ro-RO"/>
        </w:rPr>
      </w:r>
      <w:r>
        <w:rPr>
          <w:rFonts w:ascii="Gentium" w:hAnsi="Gentium" w:cs="Gentium"/>
          <w:sz w:val="22"/>
          <w:szCs w:val="22"/>
        </w:rPr>
      </w:r>
    </w:p>
    <w:p w14:paraId="2E00F8A7">
      <w:pPr>
        <w:pStyle w:val="1331"/>
        <w:pBdr/>
        <w:spacing/>
        <w:ind/>
        <w:rPr>
          <w:rFonts w:ascii="Gentium" w:hAnsi="Gentium" w:cs="Gentium"/>
          <w:sz w:val="22"/>
          <w:szCs w:val="22"/>
        </w:rPr>
      </w:pPr>
      <w:r>
        <w:rPr>
          <w:rFonts w:ascii="Gentium" w:hAnsi="Gentium" w:eastAsia="Gentium" w:cs="Gentium"/>
          <w:sz w:val="22"/>
          <w:szCs w:val="22"/>
          <w:lang w:val="ro-RO"/>
        </w:rPr>
        <w:t xml:space="preserve">- existau oameni care au inceput sa cheme Numele Domnului in mod organizat</w:t>
      </w:r>
      <w:r>
        <w:rPr>
          <w:rFonts w:ascii="Gentium" w:hAnsi="Gentium" w:eastAsia="Gentium" w:cs="Gentium"/>
          <w:sz w:val="22"/>
          <w:szCs w:val="22"/>
          <w:lang w:val="ro-RO"/>
        </w:rPr>
      </w:r>
      <w:r>
        <w:rPr>
          <w:rFonts w:ascii="Gentium" w:hAnsi="Gentium" w:cs="Gentium"/>
          <w:sz w:val="22"/>
          <w:szCs w:val="22"/>
        </w:rPr>
      </w:r>
    </w:p>
    <w:p w14:paraId="4AAEAA99">
      <w:pPr>
        <w:pStyle w:val="1331"/>
        <w:pBdr/>
        <w:spacing/>
        <w:ind/>
        <w:rPr>
          <w:rFonts w:ascii="Gentium" w:hAnsi="Gentium" w:cs="Gentium"/>
          <w:sz w:val="22"/>
          <w:szCs w:val="22"/>
        </w:rPr>
      </w:pPr>
      <w:r>
        <w:rPr>
          <w:rFonts w:ascii="Gentium" w:hAnsi="Gentium" w:eastAsia="Gentium" w:cs="Gentium"/>
          <w:sz w:val="22"/>
          <w:szCs w:val="22"/>
          <w:lang w:val="ro-RO"/>
        </w:rPr>
        <w:t xml:space="preserve">- Dum</w:t>
      </w:r>
      <w:r>
        <w:rPr>
          <w:rFonts w:ascii="Gentium" w:hAnsi="Gentium" w:eastAsia="Gentium" w:cs="Gentium"/>
          <w:sz w:val="22"/>
          <w:szCs w:val="22"/>
          <w:lang w:val="ro-RO"/>
        </w:rPr>
        <w:t xml:space="preserve">n</w:t>
      </w:r>
      <w:r>
        <w:rPr>
          <w:rFonts w:ascii="Gentium" w:hAnsi="Gentium" w:eastAsia="Gentium" w:cs="Gentium"/>
          <w:sz w:val="22"/>
          <w:szCs w:val="22"/>
          <w:lang w:val="ro-RO"/>
        </w:rPr>
        <w:t xml:space="preserve">ezeu</w:t>
      </w:r>
      <w:r>
        <w:rPr>
          <w:rFonts w:ascii="Gentium" w:hAnsi="Gentium" w:eastAsia="Gentium" w:cs="Gentium"/>
          <w:sz w:val="22"/>
          <w:szCs w:val="22"/>
          <w:lang w:val="ro-RO"/>
        </w:rPr>
        <w:t xml:space="preserve"> dadea revelatii in chip profetic</w:t>
      </w:r>
      <w:r>
        <w:rPr>
          <w:rFonts w:ascii="Gentium" w:hAnsi="Gentium" w:eastAsia="Gentium" w:cs="Gentium"/>
          <w:sz w:val="22"/>
          <w:szCs w:val="22"/>
          <w:lang w:val="ro-RO"/>
        </w:rPr>
      </w:r>
      <w:r>
        <w:rPr>
          <w:rFonts w:ascii="Gentium" w:hAnsi="Gentium" w:cs="Gentium"/>
          <w:sz w:val="22"/>
          <w:szCs w:val="22"/>
        </w:rPr>
      </w:r>
    </w:p>
    <w:p w14:paraId="475F3747">
      <w:pPr>
        <w:pStyle w:val="1331"/>
        <w:pBdr/>
        <w:spacing/>
        <w:ind/>
        <w:rPr>
          <w:rFonts w:ascii="Gentium" w:hAnsi="Gentium" w:cs="Gentium"/>
          <w:sz w:val="22"/>
          <w:szCs w:val="22"/>
        </w:rPr>
      </w:pPr>
      <w:r>
        <w:rPr>
          <w:rFonts w:ascii="Gentium" w:hAnsi="Gentium" w:eastAsia="Gentium" w:cs="Gentium"/>
          <w:sz w:val="22"/>
          <w:szCs w:val="22"/>
          <w:lang w:val="ro-RO"/>
        </w:rPr>
      </w:r>
      <w:r>
        <w:rPr>
          <w:rFonts w:ascii="Gentium" w:hAnsi="Gentium" w:eastAsia="Gentium" w:cs="Gentium"/>
          <w:sz w:val="22"/>
          <w:szCs w:val="22"/>
          <w:lang w:val="ro-RO"/>
        </w:rPr>
      </w:r>
      <w:r>
        <w:rPr>
          <w:rFonts w:ascii="Gentium" w:hAnsi="Gentium" w:cs="Gentium"/>
          <w:sz w:val="22"/>
          <w:szCs w:val="22"/>
        </w:rPr>
      </w:r>
    </w:p>
    <w:p w14:paraId="614A0AD9">
      <w:pPr>
        <w:pStyle w:val="1331"/>
        <w:numPr>
          <w:ilvl w:val="0"/>
          <w:numId w:val="39"/>
        </w:numPr>
        <w:pBdr/>
        <w:spacing/>
        <w:ind/>
        <w:rPr>
          <w:rFonts w:ascii="Gentium" w:hAnsi="Gentium" w:cs="Gentium"/>
          <w:sz w:val="22"/>
          <w:szCs w:val="22"/>
        </w:rPr>
      </w:pPr>
      <w:r>
        <w:rPr>
          <w:rFonts w:ascii="Gentium" w:hAnsi="Gentium" w:eastAsia="Gentium" w:cs="Gentium"/>
          <w:sz w:val="22"/>
          <w:szCs w:val="22"/>
          <w:lang w:val="ro-RO"/>
        </w:rPr>
        <w:t xml:space="preserve">Noe şi legămintele omenirii</w:t>
      </w:r>
      <w:r>
        <w:rPr>
          <w:rFonts w:ascii="Gentium" w:hAnsi="Gentium" w:eastAsia="Gentium" w:cs="Gentium"/>
          <w:sz w:val="22"/>
          <w:szCs w:val="22"/>
          <w:lang w:val="ro-RO"/>
        </w:rPr>
      </w:r>
      <w:r>
        <w:rPr>
          <w:rFonts w:ascii="Gentium" w:hAnsi="Gentium" w:cs="Gentium"/>
          <w:sz w:val="22"/>
          <w:szCs w:val="22"/>
        </w:rPr>
      </w:r>
    </w:p>
    <w:p w14:paraId="2AE94219">
      <w:pPr>
        <w:pStyle w:val="1331"/>
        <w:pBdr/>
        <w:spacing/>
        <w:ind w:firstLine="0"/>
        <w:rPr>
          <w:rFonts w:ascii="Gentium" w:hAnsi="Gentium" w:cs="Gentium"/>
          <w:sz w:val="22"/>
          <w:szCs w:val="22"/>
        </w:rPr>
      </w:pPr>
      <w:r>
        <w:rPr>
          <w:rFonts w:ascii="Gentium" w:hAnsi="Gentium" w:eastAsia="Gentium" w:cs="Gentium"/>
          <w:sz w:val="22"/>
          <w:szCs w:val="22"/>
          <w:lang w:val="ro-RO"/>
        </w:rPr>
        <w:t xml:space="preserve">Abia Noe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la iesirea din corabie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se apropie de ceea ce se poate numi o religie: el face un altar (Gen</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8:20)</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aduce ardere de tot (animale curate si necurate)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î</w:t>
      </w:r>
      <w:r>
        <w:rPr>
          <w:rFonts w:ascii="Gentium" w:hAnsi="Gentium" w:eastAsia="Gentium" w:cs="Gentium"/>
          <w:sz w:val="22"/>
          <w:szCs w:val="22"/>
          <w:lang w:val="ro-RO"/>
        </w:rPr>
        <w:t xml:space="preserve">nca nu aparuse Legea lui Moise care stabilea care animale erau curate si</w:t>
      </w:r>
      <w:r>
        <w:rPr>
          <w:rFonts w:ascii="Gentium" w:hAnsi="Gentium" w:eastAsia="Gentium" w:cs="Gentium"/>
          <w:sz w:val="22"/>
          <w:szCs w:val="22"/>
          <w:lang w:val="ro-RO"/>
        </w:rPr>
        <w:t xml:space="preserve"> care nu</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El oferă concepte clare de viaţă religioasă</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 raportare la Dumnezeu</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2A6F76C3">
      <w:pPr>
        <w:pStyle w:val="1331"/>
        <w:pBdr/>
        <w:spacing/>
        <w:ind/>
        <w:rPr>
          <w:rFonts w:ascii="Gentium" w:hAnsi="Gentium" w:cs="Gentium"/>
          <w:sz w:val="22"/>
          <w:szCs w:val="22"/>
        </w:rPr>
      </w:pPr>
      <w:r>
        <w:rPr>
          <w:rFonts w:ascii="Gentium" w:hAnsi="Gentium" w:eastAsia="Gentium" w:cs="Gentium"/>
          <w:sz w:val="22"/>
          <w:szCs w:val="22"/>
          <w:lang w:val="ro-RO"/>
        </w:rPr>
        <w:t xml:space="preserve">Dumnezeu introduce elementele religioase dupa ce a adus jertfa in Gen</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9</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7BA9C9F6">
      <w:pPr>
        <w:pStyle w:val="1331"/>
        <w:pBdr/>
        <w:spacing/>
        <w:ind/>
        <w:rPr>
          <w:rFonts w:ascii="Gentium" w:hAnsi="Gentium" w:cs="Gentium"/>
          <w:sz w:val="22"/>
          <w:szCs w:val="22"/>
        </w:rPr>
      </w:pPr>
      <w:r>
        <w:rPr>
          <w:rFonts w:ascii="Gentium" w:hAnsi="Gentium" w:eastAsia="Gentium" w:cs="Gentium"/>
          <w:sz w:val="22"/>
          <w:szCs w:val="22"/>
          <w:lang w:val="ro-RO"/>
        </w:rPr>
        <w:t xml:space="preserve">Legamantul </w:t>
      </w:r>
      <w:r>
        <w:rPr>
          <w:rFonts w:ascii="Gentium" w:hAnsi="Gentium" w:eastAsia="Gentium" w:cs="Gentium"/>
          <w:b/>
          <w:i/>
          <w:sz w:val="22"/>
          <w:szCs w:val="22"/>
          <w:lang w:val="ro-RO"/>
        </w:rPr>
        <w:t xml:space="preserve">noahic</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(curcubeul) </w:t>
      </w:r>
      <w:r>
        <w:rPr>
          <w:rFonts w:ascii="Gentium" w:hAnsi="Gentium" w:eastAsia="Gentium" w:cs="Gentium"/>
          <w:sz w:val="22"/>
          <w:szCs w:val="22"/>
          <w:lang w:val="ro-RO"/>
        </w:rPr>
        <w:t xml:space="preserve">este premergator celui</w:t>
      </w:r>
      <w:r>
        <w:rPr>
          <w:rFonts w:ascii="Gentium" w:hAnsi="Gentium" w:eastAsia="Gentium" w:cs="Gentium"/>
          <w:b/>
          <w:sz w:val="22"/>
          <w:szCs w:val="22"/>
          <w:lang w:val="ro-RO"/>
        </w:rPr>
        <w:t xml:space="preserve"> </w:t>
      </w:r>
      <w:r>
        <w:rPr>
          <w:rFonts w:ascii="Gentium" w:hAnsi="Gentium" w:eastAsia="Gentium" w:cs="Gentium"/>
          <w:b/>
          <w:i/>
          <w:sz w:val="22"/>
          <w:szCs w:val="22"/>
          <w:lang w:val="ro-RO"/>
        </w:rPr>
        <w:t xml:space="preserve">mozai</w:t>
      </w:r>
      <w:r>
        <w:rPr>
          <w:rFonts w:ascii="Gentium" w:hAnsi="Gentium" w:eastAsia="Gentium" w:cs="Gentium"/>
          <w:b/>
          <w:i/>
          <w:sz w:val="22"/>
          <w:szCs w:val="22"/>
          <w:lang w:val="ro-RO"/>
        </w:rPr>
        <w:t xml:space="preserve">c </w:t>
      </w:r>
      <w:r>
        <w:rPr>
          <w:rFonts w:ascii="Gentium" w:hAnsi="Gentium" w:eastAsia="Gentium" w:cs="Gentium"/>
          <w:sz w:val="22"/>
          <w:szCs w:val="22"/>
          <w:lang w:val="ro-RO"/>
        </w:rPr>
        <w:t xml:space="preserve">(Dumnezeu face cu poporul evreu la muntele Sinai un legamant cu deschidere mare spre Neamuri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dar in timp</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nu atunci)</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6889BA72">
      <w:pPr>
        <w:pStyle w:val="1331"/>
        <w:pBdr/>
        <w:spacing/>
        <w:ind/>
        <w:rPr>
          <w:rFonts w:ascii="Gentium" w:hAnsi="Gentium" w:cs="Gentium"/>
          <w:sz w:val="22"/>
          <w:szCs w:val="22"/>
        </w:rPr>
      </w:pPr>
      <w:r>
        <w:rPr>
          <w:rFonts w:ascii="Gentium" w:hAnsi="Gentium" w:eastAsia="Gentium" w:cs="Gentium"/>
          <w:sz w:val="22"/>
          <w:szCs w:val="22"/>
          <w:lang w:val="ro-RO"/>
        </w:rPr>
        <w:t xml:space="preserve">Dumnezeu da principii premergatoare legii mozaice :</w:t>
      </w:r>
      <w:r>
        <w:rPr>
          <w:rFonts w:ascii="Gentium" w:hAnsi="Gentium" w:eastAsia="Gentium" w:cs="Gentium"/>
          <w:sz w:val="22"/>
          <w:szCs w:val="22"/>
          <w:lang w:val="ro-RO"/>
        </w:rPr>
      </w:r>
      <w:r>
        <w:rPr>
          <w:rFonts w:ascii="Gentium" w:hAnsi="Gentium" w:cs="Gentium"/>
          <w:sz w:val="22"/>
          <w:szCs w:val="22"/>
        </w:rPr>
      </w:r>
    </w:p>
    <w:p w14:paraId="071C9E28">
      <w:pPr>
        <w:pStyle w:val="1331"/>
        <w:pBdr/>
        <w:spacing/>
        <w:ind/>
        <w:rPr>
          <w:rFonts w:ascii="Gentium" w:hAnsi="Gentium" w:cs="Gentium"/>
          <w:sz w:val="22"/>
          <w:szCs w:val="22"/>
        </w:rPr>
      </w:pPr>
      <w:r>
        <w:rPr>
          <w:rFonts w:ascii="Gentium" w:hAnsi="Gentium" w:eastAsia="Gentium" w:cs="Gentium"/>
          <w:sz w:val="22"/>
          <w:szCs w:val="22"/>
          <w:lang w:val="ro-RO"/>
        </w:rPr>
        <w:t xml:space="preserve">autoritatea omului asupra animalelor</w:t>
      </w:r>
      <w:r>
        <w:rPr>
          <w:rFonts w:ascii="Gentium" w:hAnsi="Gentium" w:eastAsia="Gentium" w:cs="Gentium"/>
          <w:sz w:val="22"/>
          <w:szCs w:val="22"/>
          <w:lang w:val="ro-RO"/>
        </w:rPr>
      </w:r>
      <w:r>
        <w:rPr>
          <w:rFonts w:ascii="Gentium" w:hAnsi="Gentium" w:cs="Gentium"/>
          <w:sz w:val="22"/>
          <w:szCs w:val="22"/>
        </w:rPr>
      </w:r>
    </w:p>
    <w:p w14:paraId="3EC62DA2">
      <w:pPr>
        <w:pStyle w:val="1331"/>
        <w:pBdr/>
        <w:spacing/>
        <w:ind/>
        <w:rPr>
          <w:rFonts w:ascii="Gentium" w:hAnsi="Gentium" w:cs="Gentium"/>
          <w:sz w:val="22"/>
          <w:szCs w:val="22"/>
        </w:rPr>
      </w:pPr>
      <w:r>
        <w:rPr>
          <w:rFonts w:ascii="Gentium" w:hAnsi="Gentium" w:eastAsia="Gentium" w:cs="Gentium"/>
          <w:sz w:val="22"/>
          <w:szCs w:val="22"/>
          <w:lang w:val="ro-RO"/>
        </w:rPr>
        <w:t xml:space="preserve">regim alimentar</w:t>
      </w:r>
      <w:r>
        <w:rPr>
          <w:rFonts w:ascii="Gentium" w:hAnsi="Gentium" w:eastAsia="Gentium" w:cs="Gentium"/>
          <w:sz w:val="22"/>
          <w:szCs w:val="22"/>
          <w:lang w:val="ro-RO"/>
        </w:rPr>
      </w:r>
      <w:r>
        <w:rPr>
          <w:rFonts w:ascii="Gentium" w:hAnsi="Gentium" w:cs="Gentium"/>
          <w:sz w:val="22"/>
          <w:szCs w:val="22"/>
        </w:rPr>
      </w:r>
    </w:p>
    <w:p w14:paraId="4E1B62EF">
      <w:pPr>
        <w:pStyle w:val="1331"/>
        <w:pBdr/>
        <w:spacing/>
        <w:ind/>
        <w:rPr>
          <w:rFonts w:ascii="Gentium" w:hAnsi="Gentium" w:cs="Gentium"/>
          <w:sz w:val="22"/>
          <w:szCs w:val="22"/>
        </w:rPr>
      </w:pPr>
      <w:r>
        <w:rPr>
          <w:rFonts w:ascii="Gentium" w:hAnsi="Gentium" w:eastAsia="Gentium" w:cs="Gentium"/>
          <w:sz w:val="22"/>
          <w:szCs w:val="22"/>
          <w:lang w:val="ro-RO"/>
        </w:rPr>
        <w:t xml:space="preserve">reguli de igiena (aduc aminte de Levitic)</w:t>
      </w:r>
      <w:r>
        <w:rPr>
          <w:rFonts w:ascii="Gentium" w:hAnsi="Gentium" w:eastAsia="Gentium" w:cs="Gentium"/>
          <w:sz w:val="22"/>
          <w:szCs w:val="22"/>
          <w:lang w:val="ro-RO"/>
        </w:rPr>
      </w:r>
      <w:r>
        <w:rPr>
          <w:rFonts w:ascii="Gentium" w:hAnsi="Gentium" w:cs="Gentium"/>
          <w:sz w:val="22"/>
          <w:szCs w:val="22"/>
        </w:rPr>
      </w:r>
    </w:p>
    <w:p w14:paraId="1F656CDF">
      <w:pPr>
        <w:pStyle w:val="1331"/>
        <w:pBdr/>
        <w:spacing/>
        <w:ind/>
        <w:rPr>
          <w:rFonts w:ascii="Gentium" w:hAnsi="Gentium" w:cs="Gentium"/>
          <w:sz w:val="22"/>
          <w:szCs w:val="22"/>
        </w:rPr>
      </w:pPr>
      <w:r>
        <w:rPr>
          <w:rFonts w:ascii="Gentium" w:hAnsi="Gentium" w:eastAsia="Gentium" w:cs="Gentium"/>
          <w:sz w:val="22"/>
          <w:szCs w:val="22"/>
          <w:lang w:val="ro-RO"/>
        </w:rPr>
        <w:t xml:space="preserve">reguli morale ( Dumnezeu contabilizeaza vietile :cine ucide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nu va fi pedepsit-pune capat scutirii de moarte data lui Cain)</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6FDAFF7D">
      <w:pPr>
        <w:pStyle w:val="1331"/>
        <w:pBdr/>
        <w:spacing/>
        <w:ind/>
        <w:rPr>
          <w:rFonts w:ascii="Gentium" w:hAnsi="Gentium" w:cs="Gentium"/>
          <w:sz w:val="22"/>
          <w:szCs w:val="22"/>
        </w:rPr>
      </w:pPr>
      <w:r>
        <w:rPr>
          <w:rFonts w:ascii="Gentium" w:hAnsi="Gentium" w:eastAsia="Gentium" w:cs="Gentium"/>
          <w:sz w:val="22"/>
          <w:szCs w:val="22"/>
          <w:lang w:val="ro-RO"/>
        </w:rPr>
        <w:t xml:space="preserve">paradox : Dumnezeu restrange violenta sau nu ?</w:t>
      </w:r>
      <w:r>
        <w:rPr>
          <w:rFonts w:ascii="Gentium" w:hAnsi="Gentium" w:eastAsia="Gentium" w:cs="Gentium"/>
          <w:sz w:val="22"/>
          <w:szCs w:val="22"/>
          <w:lang w:val="ro-RO"/>
        </w:rPr>
      </w:r>
      <w:r>
        <w:rPr>
          <w:rFonts w:ascii="Gentium" w:hAnsi="Gentium" w:cs="Gentium"/>
          <w:sz w:val="22"/>
          <w:szCs w:val="22"/>
        </w:rPr>
      </w:r>
    </w:p>
    <w:p w14:paraId="2A330FB5">
      <w:pPr>
        <w:pStyle w:val="1331"/>
        <w:pBdr/>
        <w:spacing/>
        <w:ind/>
        <w:rPr>
          <w:rFonts w:ascii="Gentium" w:hAnsi="Gentium" w:cs="Gentium"/>
          <w:sz w:val="22"/>
          <w:szCs w:val="22"/>
        </w:rPr>
      </w:pPr>
      <w:r>
        <w:rPr>
          <w:rFonts w:ascii="Gentium" w:hAnsi="Gentium" w:eastAsia="Gentium" w:cs="Gentium"/>
          <w:sz w:val="22"/>
          <w:szCs w:val="22"/>
          <w:lang w:val="ro-RO"/>
        </w:rPr>
        <w:t xml:space="preserve">Inceputul religiei este datorat constientizarii pacatului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 departarii de Dumnezeu</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a interventiei oamenilor credinciosi care sunt nevoiti sa aduca jertfe intr-un anume fel</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242D0BC3">
      <w:pPr>
        <w:pStyle w:val="1331"/>
        <w:pBdr/>
        <w:spacing/>
        <w:ind/>
        <w:rPr>
          <w:rFonts w:ascii="Gentium" w:hAnsi="Gentium" w:cs="Gentium"/>
          <w:sz w:val="22"/>
          <w:szCs w:val="22"/>
        </w:rPr>
      </w:pPr>
      <w:r>
        <w:rPr>
          <w:rFonts w:ascii="Gentium" w:hAnsi="Gentium" w:eastAsia="Gentium" w:cs="Gentium"/>
          <w:sz w:val="22"/>
          <w:szCs w:val="22"/>
          <w:lang w:val="ro-RO"/>
        </w:rPr>
        <w:t xml:space="preserve">Dumnezeu ia decizia ca omul sa traiasca doar 120 ani</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reducand astfel timpul de viata cu cca 90% si aduce potopul</w:t>
      </w:r>
      <w:r>
        <w:rPr>
          <w:rFonts w:ascii="Gentium" w:hAnsi="Gentium" w:eastAsia="Gentium" w:cs="Gentium"/>
          <w:sz w:val="22"/>
          <w:szCs w:val="22"/>
          <w:lang w:val="ro-RO"/>
        </w:rPr>
        <w:t xml:space="preserve">. </w:t>
      </w:r>
      <w:r>
        <w:rPr>
          <w:rFonts w:ascii="Gentium" w:hAnsi="Gentium" w:eastAsia="Gentium" w:cs="Gentium"/>
          <w:sz w:val="22"/>
          <w:szCs w:val="22"/>
          <w:lang w:val="ro-RO"/>
        </w:rPr>
      </w:r>
      <w:r>
        <w:rPr>
          <w:rFonts w:ascii="Gentium" w:hAnsi="Gentium" w:cs="Gentium"/>
          <w:sz w:val="22"/>
          <w:szCs w:val="22"/>
        </w:rPr>
      </w:r>
    </w:p>
    <w:p w14:paraId="5E6443A0">
      <w:pPr>
        <w:pStyle w:val="1331"/>
        <w:pBdr/>
        <w:spacing/>
        <w:ind/>
        <w:rPr>
          <w:rFonts w:ascii="Gentium" w:hAnsi="Gentium" w:cs="Gentium"/>
          <w:sz w:val="22"/>
          <w:szCs w:val="22"/>
        </w:rPr>
      </w:pPr>
      <w:r>
        <w:rPr>
          <w:rFonts w:ascii="Gentium" w:hAnsi="Gentium" w:eastAsia="Gentium" w:cs="Gentium"/>
          <w:sz w:val="22"/>
          <w:szCs w:val="22"/>
          <w:lang w:val="ro-RO"/>
        </w:rPr>
      </w:r>
      <w:r>
        <w:rPr>
          <w:rFonts w:ascii="Gentium" w:hAnsi="Gentium" w:eastAsia="Gentium" w:cs="Gentium"/>
          <w:sz w:val="22"/>
          <w:szCs w:val="22"/>
          <w:lang w:val="ro-RO"/>
        </w:rPr>
      </w:r>
      <w:r>
        <w:rPr>
          <w:rFonts w:ascii="Gentium" w:hAnsi="Gentium" w:cs="Gentium"/>
          <w:sz w:val="22"/>
          <w:szCs w:val="22"/>
        </w:rPr>
      </w:r>
    </w:p>
    <w:p w14:paraId="61513036">
      <w:pPr>
        <w:pStyle w:val="1331"/>
        <w:pBdr/>
        <w:spacing/>
        <w:ind/>
        <w:rPr>
          <w:rFonts w:ascii="Gentium" w:hAnsi="Gentium" w:cs="Gentium"/>
          <w:sz w:val="22"/>
          <w:szCs w:val="22"/>
        </w:rPr>
      </w:pPr>
      <w:r>
        <w:rPr>
          <w:rFonts w:ascii="Gentium" w:hAnsi="Gentium" w:eastAsia="Gentium" w:cs="Gentium"/>
          <w:sz w:val="22"/>
          <w:szCs w:val="22"/>
          <w:lang w:val="ro-RO"/>
        </w:rPr>
        <w:t xml:space="preserve">În concluzie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concluz</w:t>
      </w:r>
      <w:r>
        <w:rPr>
          <w:rFonts w:ascii="Gentium" w:hAnsi="Gentium" w:eastAsia="Gentium" w:cs="Gentium"/>
          <w:sz w:val="22"/>
          <w:szCs w:val="22"/>
          <w:lang w:val="ro-RO"/>
        </w:rPr>
        <w:t xml:space="preserve">ie putem spune ca prima perioada este fara religie</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iar in cea de-a doua intalnim doua tipuri de organizare sociala :</w:t>
      </w:r>
      <w:r>
        <w:rPr>
          <w:rFonts w:ascii="Gentium" w:hAnsi="Gentium" w:eastAsia="Gentium" w:cs="Gentium"/>
          <w:sz w:val="22"/>
          <w:szCs w:val="22"/>
          <w:lang w:val="ro-RO"/>
        </w:rPr>
      </w:r>
      <w:r>
        <w:rPr>
          <w:rFonts w:ascii="Gentium" w:hAnsi="Gentium" w:cs="Gentium"/>
          <w:sz w:val="22"/>
          <w:szCs w:val="22"/>
        </w:rPr>
      </w:r>
    </w:p>
    <w:p w14:paraId="698CCAAD">
      <w:pPr>
        <w:pStyle w:val="1331"/>
        <w:pBdr/>
        <w:spacing/>
        <w:ind/>
        <w:rPr>
          <w:rFonts w:ascii="Gentium" w:hAnsi="Gentium" w:cs="Gentium"/>
          <w:sz w:val="22"/>
          <w:szCs w:val="22"/>
        </w:rPr>
      </w:pPr>
      <w:r>
        <w:rPr>
          <w:rFonts w:ascii="Gentium" w:hAnsi="Gentium" w:eastAsia="Gentium" w:cs="Gentium"/>
          <w:sz w:val="22"/>
          <w:szCs w:val="22"/>
          <w:lang w:val="ro-RO"/>
        </w:rPr>
        <w:t xml:space="preserve">a)</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oamenii </w:t>
      </w:r>
      <w:r>
        <w:rPr>
          <w:rFonts w:ascii="Gentium" w:hAnsi="Gentium" w:eastAsia="Gentium" w:cs="Gentium"/>
          <w:sz w:val="22"/>
          <w:szCs w:val="22"/>
          <w:lang w:val="ro-RO"/>
        </w:rPr>
        <w:t xml:space="preserve">exceleaza in cultura si merge din ce in ce mai rau</w:t>
      </w:r>
      <w:r>
        <w:rPr>
          <w:rFonts w:ascii="Gentium" w:hAnsi="Gentium" w:eastAsia="Gentium" w:cs="Gentium"/>
          <w:sz w:val="22"/>
          <w:szCs w:val="22"/>
          <w:lang w:val="ro-RO"/>
        </w:rPr>
      </w:r>
      <w:r>
        <w:rPr>
          <w:rFonts w:ascii="Gentium" w:hAnsi="Gentium" w:cs="Gentium"/>
          <w:sz w:val="22"/>
          <w:szCs w:val="22"/>
        </w:rPr>
      </w:r>
    </w:p>
    <w:p w14:paraId="4188BF92">
      <w:pPr>
        <w:pStyle w:val="1331"/>
        <w:pBdr/>
        <w:spacing/>
        <w:ind/>
        <w:rPr>
          <w:rFonts w:ascii="Gentium" w:hAnsi="Gentium" w:cs="Gentium"/>
          <w:sz w:val="22"/>
          <w:szCs w:val="22"/>
        </w:rPr>
      </w:pPr>
      <w:r>
        <w:rPr>
          <w:rFonts w:ascii="Gentium" w:hAnsi="Gentium" w:eastAsia="Gentium" w:cs="Gentium"/>
          <w:sz w:val="22"/>
          <w:szCs w:val="22"/>
          <w:lang w:val="ro-RO"/>
        </w:rPr>
        <w:t xml:space="preserve">b) –</w:t>
      </w:r>
      <w:r>
        <w:rPr>
          <w:rFonts w:ascii="Gentium" w:hAnsi="Gentium" w:eastAsia="Gentium" w:cs="Gentium"/>
          <w:sz w:val="22"/>
          <w:szCs w:val="22"/>
          <w:lang w:val="ro-RO"/>
        </w:rPr>
        <w:t xml:space="preserve"> ei </w:t>
      </w:r>
      <w:r>
        <w:rPr>
          <w:rFonts w:ascii="Gentium" w:hAnsi="Gentium" w:eastAsia="Gentium" w:cs="Gentium"/>
          <w:sz w:val="22"/>
          <w:szCs w:val="22"/>
          <w:lang w:val="ro-RO"/>
        </w:rPr>
        <w:t xml:space="preserve">il cauta pe Dumnezeu; dintre toti Dumnezeu </w:t>
      </w:r>
      <w:r>
        <w:rPr>
          <w:rFonts w:ascii="Gentium" w:hAnsi="Gentium" w:eastAsia="Gentium" w:cs="Gentium"/>
          <w:sz w:val="22"/>
          <w:szCs w:val="22"/>
          <w:lang w:val="ro-RO"/>
        </w:rPr>
        <w:t xml:space="preserve">îl </w:t>
      </w:r>
      <w:r>
        <w:rPr>
          <w:rFonts w:ascii="Gentium" w:hAnsi="Gentium" w:eastAsia="Gentium" w:cs="Gentium"/>
          <w:sz w:val="22"/>
          <w:szCs w:val="22"/>
          <w:lang w:val="ro-RO"/>
        </w:rPr>
        <w:t xml:space="preserve">salveaza pe Noe si familia</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lui</w:t>
      </w:r>
      <w:r>
        <w:rPr>
          <w:rFonts w:ascii="Gentium" w:hAnsi="Gentium" w:eastAsia="Gentium" w:cs="Gentium"/>
          <w:sz w:val="22"/>
          <w:szCs w:val="22"/>
          <w:lang w:val="ro-RO"/>
        </w:rPr>
      </w:r>
      <w:r>
        <w:rPr>
          <w:rFonts w:ascii="Gentium" w:hAnsi="Gentium" w:cs="Gentium"/>
          <w:sz w:val="22"/>
          <w:szCs w:val="22"/>
        </w:rPr>
      </w:r>
    </w:p>
    <w:p w14:paraId="00879251">
      <w:pPr>
        <w:pStyle w:val="1331"/>
        <w:pBdr/>
        <w:spacing/>
        <w:ind/>
        <w:rPr>
          <w:rFonts w:ascii="Gentium" w:hAnsi="Gentium" w:cs="Gentium"/>
          <w:sz w:val="22"/>
          <w:szCs w:val="22"/>
        </w:rPr>
      </w:pPr>
      <w:r>
        <w:rPr>
          <w:rFonts w:ascii="Gentium" w:hAnsi="Gentium" w:eastAsia="Gentium" w:cs="Gentium"/>
          <w:sz w:val="22"/>
          <w:szCs w:val="22"/>
          <w:lang w:val="ro-RO"/>
        </w:rPr>
        <w:t xml:space="preserve">c)</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 de la Noe </w:t>
      </w:r>
      <w:r>
        <w:rPr>
          <w:rFonts w:ascii="Gentium" w:hAnsi="Gentium" w:eastAsia="Gentium" w:cs="Gentium"/>
          <w:sz w:val="22"/>
          <w:szCs w:val="22"/>
          <w:lang w:val="ro-RO"/>
        </w:rPr>
        <w:t xml:space="preserve">încolo se</w:t>
      </w:r>
      <w:r>
        <w:rPr>
          <w:rFonts w:ascii="Gentium" w:hAnsi="Gentium" w:eastAsia="Gentium" w:cs="Gentium"/>
          <w:sz w:val="22"/>
          <w:szCs w:val="22"/>
          <w:lang w:val="ro-RO"/>
        </w:rPr>
        <w:t xml:space="preserve"> gandeste in termeni universali; nu stim cine era Melhisedec</w:t>
      </w:r>
      <w:r>
        <w:rPr>
          <w:rFonts w:ascii="Gentium" w:hAnsi="Gentium" w:eastAsia="Gentium" w:cs="Gentium"/>
          <w:sz w:val="22"/>
          <w:szCs w:val="22"/>
          <w:lang w:val="ro-RO"/>
        </w:rPr>
        <w:t xml:space="preserve">...</w:t>
      </w:r>
      <w:r>
        <w:rPr>
          <w:rFonts w:ascii="Gentium" w:hAnsi="Gentium" w:eastAsia="Gentium" w:cs="Gentium"/>
          <w:sz w:val="22"/>
          <w:szCs w:val="22"/>
          <w:lang w:val="ro-RO"/>
        </w:rPr>
      </w:r>
      <w:r>
        <w:rPr>
          <w:rFonts w:ascii="Gentium" w:hAnsi="Gentium" w:cs="Gentium"/>
          <w:sz w:val="22"/>
          <w:szCs w:val="22"/>
        </w:rPr>
      </w:r>
    </w:p>
    <w:p w14:paraId="47A0D40D">
      <w:pPr>
        <w:pStyle w:val="1331"/>
        <w:pBdr/>
        <w:spacing/>
        <w:ind/>
        <w:rPr>
          <w:rFonts w:ascii="Gentium" w:hAnsi="Gentium" w:cs="Gentium"/>
          <w:sz w:val="22"/>
          <w:szCs w:val="22"/>
        </w:rPr>
      </w:pPr>
      <w:r>
        <w:rPr>
          <w:rFonts w:ascii="Gentium" w:hAnsi="Gentium" w:eastAsia="Gentium" w:cs="Gentium"/>
          <w:sz w:val="22"/>
          <w:szCs w:val="22"/>
          <w:lang w:val="ro-RO"/>
        </w:rPr>
        <w:t xml:space="preserve">- apar popoarele pagane</w:t>
      </w:r>
      <w:r>
        <w:rPr>
          <w:rFonts w:ascii="Gentium" w:hAnsi="Gentium" w:eastAsia="Gentium" w:cs="Gentium"/>
          <w:sz w:val="22"/>
          <w:szCs w:val="22"/>
          <w:lang w:val="ro-RO"/>
        </w:rPr>
      </w:r>
      <w:r>
        <w:rPr>
          <w:rFonts w:ascii="Gentium" w:hAnsi="Gentium" w:cs="Gentium"/>
          <w:sz w:val="22"/>
          <w:szCs w:val="22"/>
        </w:rPr>
      </w:r>
    </w:p>
    <w:p w14:paraId="365EA2E2">
      <w:pPr>
        <w:pStyle w:val="1331"/>
        <w:pBdr/>
        <w:spacing/>
        <w:ind/>
        <w:rPr>
          <w:rFonts w:ascii="Gentium" w:hAnsi="Gentium" w:cs="Gentium"/>
          <w:sz w:val="22"/>
          <w:szCs w:val="22"/>
        </w:rPr>
      </w:pPr>
      <w:r>
        <w:rPr>
          <w:rFonts w:ascii="Gentium" w:hAnsi="Gentium" w:eastAsia="Gentium" w:cs="Gentium"/>
          <w:sz w:val="22"/>
          <w:szCs w:val="22"/>
          <w:lang w:val="ro-RO"/>
        </w:rPr>
        <w:t xml:space="preserve">- Iov</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desi era credincios</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nu pare sa fi fost din poporul evreu</w:t>
      </w:r>
      <w:r>
        <w:rPr>
          <w:rFonts w:ascii="Gentium" w:hAnsi="Gentium" w:eastAsia="Gentium" w:cs="Gentium"/>
          <w:sz w:val="22"/>
          <w:szCs w:val="22"/>
          <w:lang w:val="ro-RO"/>
        </w:rPr>
      </w:r>
      <w:r>
        <w:rPr>
          <w:rFonts w:ascii="Gentium" w:hAnsi="Gentium" w:cs="Gentium"/>
          <w:sz w:val="22"/>
          <w:szCs w:val="22"/>
        </w:rPr>
      </w:r>
    </w:p>
    <w:p w14:paraId="4C0C4B7B">
      <w:pPr>
        <w:pStyle w:val="1331"/>
        <w:pBdr/>
        <w:spacing/>
        <w:ind/>
        <w:rPr>
          <w:rFonts w:ascii="Gentium" w:hAnsi="Gentium" w:cs="Gentium"/>
          <w:sz w:val="22"/>
          <w:szCs w:val="22"/>
        </w:rPr>
      </w:pPr>
      <w:r>
        <w:rPr>
          <w:rFonts w:ascii="Gentium" w:hAnsi="Gentium" w:eastAsia="Gentium" w:cs="Gentium"/>
          <w:sz w:val="22"/>
          <w:szCs w:val="22"/>
          <w:lang w:val="ro-RO"/>
        </w:rPr>
        <w:t xml:space="preserve">- Dumnezeu forteaza aparitia unui popor</w:t>
      </w:r>
      <w:r>
        <w:rPr>
          <w:rFonts w:ascii="Gentium" w:hAnsi="Gentium" w:eastAsia="Gentium" w:cs="Gentium"/>
          <w:sz w:val="22"/>
          <w:szCs w:val="22"/>
          <w:lang w:val="ro-RO"/>
        </w:rPr>
        <w:t xml:space="preserve">,</w:t>
      </w:r>
      <w:r>
        <w:rPr>
          <w:rFonts w:ascii="Gentium" w:hAnsi="Gentium" w:eastAsia="Gentium" w:cs="Gentium"/>
          <w:sz w:val="22"/>
          <w:szCs w:val="22"/>
          <w:lang w:val="ro-RO"/>
        </w:rPr>
        <w:t xml:space="preserve"> </w:t>
      </w:r>
      <w:r>
        <w:rPr>
          <w:rFonts w:ascii="Gentium" w:hAnsi="Gentium" w:eastAsia="Gentium" w:cs="Gentium"/>
          <w:sz w:val="22"/>
          <w:szCs w:val="22"/>
          <w:lang w:val="ro-RO"/>
        </w:rPr>
        <w:t xml:space="preserve">caruia ii da si o religie</w:t>
      </w:r>
      <w:r>
        <w:rPr>
          <w:rFonts w:ascii="Gentium" w:hAnsi="Gentium" w:eastAsia="Gentium" w:cs="Gentium"/>
          <w:sz w:val="22"/>
          <w:szCs w:val="22"/>
          <w:lang w:val="ro-RO"/>
        </w:rPr>
      </w:r>
      <w:r>
        <w:rPr>
          <w:rFonts w:ascii="Gentium" w:hAnsi="Gentium" w:cs="Gentium"/>
          <w:sz w:val="22"/>
          <w:szCs w:val="22"/>
        </w:rPr>
      </w:r>
    </w:p>
    <w:p w14:paraId="1952C893">
      <w:pPr>
        <w:pStyle w:val="1331"/>
        <w:pBdr/>
        <w:spacing/>
        <w:ind/>
        <w:rPr>
          <w:rFonts w:ascii="Gentium" w:hAnsi="Gentium" w:cs="Gentium"/>
          <w:sz w:val="22"/>
          <w:szCs w:val="22"/>
        </w:rPr>
      </w:pPr>
      <w:r>
        <w:rPr>
          <w:rFonts w:ascii="Gentium" w:hAnsi="Gentium" w:eastAsia="Gentium" w:cs="Gentium"/>
          <w:sz w:val="22"/>
          <w:szCs w:val="22"/>
          <w:lang w:val="ro-RO"/>
        </w:rPr>
        <w:t xml:space="preserve">- fara interventia lui Dumnezeu </w:t>
      </w:r>
      <w:r>
        <w:rPr>
          <w:rFonts w:ascii="Gentium" w:hAnsi="Gentium" w:eastAsia="Gentium" w:cs="Gentium"/>
          <w:sz w:val="22"/>
          <w:szCs w:val="22"/>
          <w:lang w:val="ro-RO"/>
        </w:rPr>
        <w:t xml:space="preserve">nu aparea marele popor</w:t>
      </w:r>
      <w:r>
        <w:rPr>
          <w:rFonts w:ascii="Gentium" w:hAnsi="Gentium" w:eastAsia="Gentium" w:cs="Gentium"/>
          <w:sz w:val="22"/>
          <w:szCs w:val="22"/>
          <w:lang w:val="ro-RO"/>
        </w:rPr>
      </w:r>
      <w:r>
        <w:rPr>
          <w:rFonts w:ascii="Gentium" w:hAnsi="Gentium" w:cs="Gentium"/>
          <w:sz w:val="22"/>
          <w:szCs w:val="22"/>
        </w:rPr>
      </w:r>
    </w:p>
    <w:p w14:paraId="749E951E">
      <w:pPr>
        <w:pStyle w:val="1331"/>
        <w:pBdr/>
        <w:spacing/>
        <w:ind/>
        <w:rPr>
          <w:rFonts w:ascii="Gentium" w:hAnsi="Gentium" w:cs="Gentium"/>
          <w:sz w:val="22"/>
          <w:szCs w:val="22"/>
        </w:rPr>
      </w:pPr>
      <w:r>
        <w:rPr>
          <w:rFonts w:ascii="Gentium" w:hAnsi="Gentium" w:eastAsia="Gentium" w:cs="Gentium"/>
          <w:sz w:val="22"/>
          <w:szCs w:val="22"/>
          <w:lang w:val="ro-RO"/>
        </w:rPr>
      </w:r>
      <w:r>
        <w:rPr>
          <w:rFonts w:ascii="Gentium" w:hAnsi="Gentium" w:eastAsia="Gentium" w:cs="Gentium"/>
          <w:sz w:val="22"/>
          <w:szCs w:val="22"/>
          <w:lang w:val="ro-RO"/>
        </w:rPr>
      </w:r>
      <w:r>
        <w:rPr>
          <w:rFonts w:ascii="Gentium" w:hAnsi="Gentium" w:cs="Gentium"/>
          <w:sz w:val="22"/>
          <w:szCs w:val="22"/>
        </w:rPr>
      </w:r>
    </w:p>
    <w:p w14:paraId="4B69639B">
      <w:pPr>
        <w:pBdr/>
        <w:spacing/>
        <w:ind/>
        <w:rPr>
          <w:rFonts w:ascii="Gentium" w:hAnsi="Gentium" w:cs="Gentium"/>
          <w:sz w:val="22"/>
          <w:szCs w:val="22"/>
          <w:highlight w:val="none"/>
          <w:lang w:val="ro-RO" w:bidi="ro-RO"/>
        </w:rPr>
      </w:pPr>
      <w:r>
        <w:rPr>
          <w:rFonts w:ascii="Gentium" w:hAnsi="Gentium" w:cs="Gentium"/>
          <w:sz w:val="22"/>
          <w:szCs w:val="22"/>
          <w:highlight w:val="none"/>
          <w:lang w:val="ro-RO" w:bidi="ro-RO"/>
        </w:rPr>
      </w:r>
      <w:r>
        <w:rPr>
          <w:rFonts w:ascii="Gentium" w:hAnsi="Gentium" w:cs="Gentium"/>
          <w:sz w:val="22"/>
          <w:szCs w:val="22"/>
          <w:highlight w:val="none"/>
          <w:lang w:val="ro-RO" w:bidi="ro-RO"/>
        </w:rPr>
      </w:r>
      <w:r>
        <w:rPr>
          <w:rFonts w:ascii="Gentium" w:hAnsi="Gentium" w:cs="Gentium"/>
          <w:sz w:val="22"/>
          <w:szCs w:val="22"/>
          <w:highlight w:val="none"/>
          <w:lang w:val="ro-RO" w:bidi="ro-RO"/>
        </w:rPr>
      </w:r>
    </w:p>
    <w:p w14:paraId="04A26B89">
      <w:pPr>
        <w:pBdr/>
        <w:spacing/>
        <w:ind/>
        <w:rPr>
          <w:rFonts w:ascii="Gentium" w:hAnsi="Gentium" w:cs="Gentium"/>
          <w:sz w:val="22"/>
          <w:szCs w:val="22"/>
          <w:highlight w:val="none"/>
          <w:lang w:val="ro-RO"/>
        </w:rPr>
      </w:pPr>
      <w:r>
        <w:rPr>
          <w:rFonts w:ascii="Gentium" w:hAnsi="Gentium" w:cs="Gentium"/>
          <w:sz w:val="22"/>
          <w:szCs w:val="22"/>
          <w:lang w:val="ro-RO"/>
        </w:rPr>
        <w:t xml:space="preserve">Diferențe și domenii comune cu </w:t>
      </w:r>
      <w:r>
        <w:rPr>
          <w:rFonts w:ascii="Gentium" w:hAnsi="Gentium" w:cs="Gentium"/>
          <w:sz w:val="22"/>
          <w:szCs w:val="22"/>
          <w:lang w:val="ro-RO"/>
        </w:rPr>
        <w:t xml:space="preserve"> Scopuri, metode, caracter progresiv, relație. Familia ca mediu de prietenie si relatie, de evanghelizare si educație, de călăuzire spirituală.</w:t>
      </w:r>
      <w:r>
        <w:rPr>
          <w:rFonts w:ascii="Gentium" w:hAnsi="Gentium" w:cs="Gentium"/>
          <w:sz w:val="22"/>
          <w:szCs w:val="22"/>
          <w:highlight w:val="none"/>
          <w:lang w:val="ro-RO"/>
        </w:rPr>
      </w:r>
      <w:r>
        <w:rPr>
          <w:rFonts w:ascii="Gentium" w:hAnsi="Gentium" w:cs="Gentium"/>
          <w:sz w:val="22"/>
          <w:szCs w:val="22"/>
          <w:highlight w:val="none"/>
          <w:lang w:val="ro-RO"/>
        </w:rPr>
      </w:r>
    </w:p>
    <w:p w14:paraId="678074B3">
      <w:pPr>
        <w:pBdr/>
        <w:spacing/>
        <w:ind/>
        <w:rPr>
          <w:rFonts w:ascii="Gentium" w:hAnsi="Gentium" w:cs="Gentium"/>
          <w:sz w:val="22"/>
          <w:szCs w:val="22"/>
        </w:rPr>
      </w:pPr>
      <w:r>
        <w:rPr>
          <w:rFonts w:ascii="Gentium" w:hAnsi="Gentium" w:cs="Gentium"/>
          <w:sz w:val="22"/>
          <w:szCs w:val="22"/>
        </w:rPr>
      </w:r>
      <w:r>
        <w:rPr>
          <w:rFonts w:ascii="Gentium" w:hAnsi="Gentium" w:cs="Gentium"/>
          <w:sz w:val="22"/>
          <w:szCs w:val="22"/>
        </w:rPr>
      </w:r>
      <w:r>
        <w:rPr>
          <w:rFonts w:ascii="Gentium" w:hAnsi="Gentium" w:cs="Gentium"/>
          <w:sz w:val="22"/>
          <w:szCs w:val="22"/>
        </w:rPr>
      </w:r>
    </w:p>
    <w:p w14:paraId="330D623A">
      <w:pPr>
        <w:pBdr/>
        <w:spacing/>
        <w:ind/>
        <w:rPr>
          <w:rFonts w:ascii="Gentium" w:hAnsi="Gentium" w:eastAsia="Gentium" w:cs="Gentium"/>
          <w:sz w:val="22"/>
          <w:szCs w:val="22"/>
          <w:highlight w:val="none"/>
          <w:lang w:val="ro-RO"/>
        </w:rPr>
      </w:pPr>
      <w:r>
        <w:rPr>
          <w:rFonts w:ascii="Gentium" w:hAnsi="Gentium" w:eastAsia="Gentium" w:cs="Gentium"/>
          <w:sz w:val="22"/>
          <w:szCs w:val="22"/>
          <w:highlight w:val="none"/>
          <w:lang w:val="ro-RO"/>
        </w:rPr>
        <w:t xml:space="preserve">Repere de a</w:t>
      </w:r>
      <w:r>
        <w:rPr>
          <w:rFonts w:ascii="Gentium" w:hAnsi="Gentium" w:eastAsia="Gentium" w:cs="Gentium"/>
          <w:sz w:val="22"/>
          <w:szCs w:val="22"/>
          <w:highlight w:val="none"/>
          <w:lang w:val="en-US"/>
        </w:rPr>
        <w:t xml:space="preserve">ntropologie evolu</w:t>
      </w:r>
      <w:r>
        <w:rPr>
          <w:rFonts w:ascii="Gentium" w:hAnsi="Gentium" w:eastAsia="Gentium" w:cs="Gentium"/>
          <w:sz w:val="22"/>
          <w:szCs w:val="22"/>
          <w:highlight w:val="none"/>
          <w:lang w:val="ro-RO"/>
        </w:rPr>
        <w:t xml:space="preserve">ționistă versus antropologie creștină. Cum s</w:t>
      </w:r>
      <w:r>
        <w:rPr>
          <w:rFonts w:ascii="Gentium" w:hAnsi="Gentium" w:eastAsia="Gentium" w:cs="Gentium"/>
          <w:sz w:val="22"/>
          <w:szCs w:val="22"/>
          <w:highlight w:val="none"/>
          <w:lang w:val="ro-RO"/>
        </w:rPr>
        <w:t xml:space="preserve">e definește familie și cum participă ea la viața societății. Familia și educația în familie (în general și în contextul familiei creștine). Vârstele educației și dezvoltării. Echilibrul educării în familie, în biserică, în comunitatea locală, în societate.</w:t>
      </w:r>
      <w:r>
        <w:rPr>
          <w:rFonts w:ascii="Gentium" w:hAnsi="Gentium" w:eastAsia="Gentium" w:cs="Gentium"/>
          <w:sz w:val="22"/>
          <w:szCs w:val="22"/>
          <w:highlight w:val="none"/>
          <w:lang w:val="ro-RO"/>
        </w:rPr>
      </w:r>
      <w:r>
        <w:rPr>
          <w:rFonts w:ascii="Gentium" w:hAnsi="Gentium" w:eastAsia="Gentium" w:cs="Gentium"/>
          <w:sz w:val="22"/>
          <w:szCs w:val="22"/>
          <w:highlight w:val="none"/>
          <w:lang w:val="ro-RO"/>
        </w:rPr>
      </w:r>
    </w:p>
    <w:p w14:paraId="3726EC83">
      <w:pPr>
        <w:pStyle w:val="994"/>
        <w:pBdr/>
        <w:spacing/>
        <w:ind/>
        <w:rPr>
          <w:lang w:val="ro-RO"/>
        </w:rPr>
      </w:pPr>
      <w:r>
        <w:rPr>
          <w:lang w:val="ro-RO"/>
        </w:rPr>
      </w:r>
      <w:r>
        <w:rPr>
          <w:lang w:val="ro-RO"/>
        </w:rPr>
      </w:r>
      <w:r>
        <w:rPr>
          <w:lang w:val="ro-RO"/>
        </w:rPr>
      </w:r>
    </w:p>
    <w:p w14:paraId="0C52FAB1">
      <w:pPr>
        <w:pBdr/>
        <w:spacing/>
        <w:ind/>
        <w:rPr>
          <w:rFonts w:ascii="Gentium" w:hAnsi="Gentium" w:cs="Gentium"/>
          <w:sz w:val="22"/>
          <w:szCs w:val="22"/>
        </w:rPr>
      </w:pPr>
      <w:r>
        <w:rPr>
          <w:rFonts w:ascii="Gentium" w:hAnsi="Gentium" w:eastAsia="Gentium" w:cs="Gentium"/>
          <w:sz w:val="22"/>
          <w:szCs w:val="22"/>
          <w:highlight w:val="none"/>
          <w:lang w:val="ro-RO"/>
        </w:rPr>
        <w:t xml:space="preserve">Vârstele și pedagogia copilului.</w:t>
      </w:r>
      <w:r>
        <w:rPr>
          <w:rFonts w:ascii="Gentium" w:hAnsi="Gentium" w:cs="Gentium"/>
          <w:sz w:val="22"/>
          <w:szCs w:val="22"/>
        </w:rPr>
      </w:r>
      <w:r>
        <w:rPr>
          <w:rFonts w:ascii="Gentium" w:hAnsi="Gentium" w:cs="Gentium"/>
          <w:sz w:val="22"/>
          <w:szCs w:val="22"/>
        </w:rPr>
      </w:r>
    </w:p>
    <w:p w14:paraId="085F7AB6">
      <w:pPr>
        <w:pStyle w:val="994"/>
        <w:pBdr/>
        <w:spacing/>
        <w:ind/>
        <w:rPr>
          <w:lang w:val="ro-RO"/>
        </w:rPr>
      </w:pPr>
      <w:r>
        <w:rPr>
          <w:lang w:val="ro-RO"/>
        </w:rPr>
      </w:r>
      <w:r>
        <w:rPr>
          <w:lang w:val="ro-RO"/>
        </w:rPr>
      </w:r>
      <w:r>
        <w:rPr>
          <w:lang w:val="ro-RO"/>
        </w:rPr>
      </w:r>
    </w:p>
    <w:p w14:paraId="48B39E17">
      <w:pPr>
        <w:pStyle w:val="994"/>
        <w:pBdr/>
        <w:spacing/>
        <w:ind/>
        <w:rPr>
          <w:lang w:val="ro-RO"/>
        </w:rPr>
      </w:pPr>
      <w:r>
        <w:rPr>
          <w:lang w:val="ro-RO"/>
        </w:rPr>
      </w:r>
      <w:r>
        <w:rPr>
          <w:lang w:val="ro-RO"/>
        </w:rPr>
      </w:r>
      <w:r>
        <w:rPr>
          <w:lang w:val="ro-RO"/>
        </w:rPr>
      </w:r>
    </w:p>
    <w:p w14:paraId="6B50E3A8">
      <w:pPr>
        <w:pBdr/>
        <w:spacing/>
        <w:ind w:firstLine="0"/>
        <w:rPr>
          <w:rFonts w:ascii="Gentium" w:hAnsi="Gentium" w:eastAsia="Gentium" w:cs="Gentium"/>
          <w:sz w:val="22"/>
          <w:szCs w:val="22"/>
          <w:highlight w:val="none"/>
        </w:rPr>
      </w:pPr>
      <w:r>
        <w:rPr>
          <w:rFonts w:ascii="Gentium" w:hAnsi="Gentium" w:eastAsia="Gentium" w:cs="Gentium"/>
          <w:sz w:val="22"/>
          <w:szCs w:val="22"/>
          <w:lang w:val="ro-RO"/>
        </w:rPr>
        <w:t xml:space="preserve">Curs </w:t>
      </w:r>
      <w:r>
        <w:rPr>
          <w:rFonts w:ascii="Gentium" w:hAnsi="Gentium" w:eastAsia="Gentium" w:cs="Gentium"/>
          <w:sz w:val="22"/>
          <w:szCs w:val="22"/>
        </w:rPr>
        <w:t xml:space="preserve">2.</w:t>
      </w:r>
      <w:r>
        <w:rPr>
          <w:rFonts w:ascii="Gentium" w:hAnsi="Gentium" w:eastAsia="Gentium" w:cs="Gentium"/>
          <w:sz w:val="22"/>
          <w:szCs w:val="22"/>
          <w:lang w:val="ro-RO"/>
        </w:rPr>
        <w:t xml:space="preserve"> </w:t>
      </w:r>
      <w:r>
        <w:rPr>
          <w:rFonts w:ascii="Gentium" w:hAnsi="Gentium" w:eastAsia="Gentium" w:cs="Gentium"/>
          <w:sz w:val="22"/>
          <w:szCs w:val="22"/>
        </w:rPr>
        <w:t xml:space="preserve">Educația creștină în familie: definire, scopuri, metode, anvergură; funcționalitatea sau disfuncționalitatea familiei; relația cu educația de stat.</w:t>
      </w:r>
      <w:r>
        <w:rPr>
          <w:rFonts w:ascii="Gentium" w:hAnsi="Gentium" w:eastAsia="Gentium" w:cs="Gentium"/>
          <w:sz w:val="22"/>
          <w:szCs w:val="22"/>
          <w:highlight w:val="none"/>
        </w:rPr>
      </w:r>
      <w:r>
        <w:rPr>
          <w:rFonts w:ascii="Gentium" w:hAnsi="Gentium" w:eastAsia="Gentium" w:cs="Gentium"/>
          <w:sz w:val="22"/>
          <w:szCs w:val="22"/>
          <w:highlight w:val="none"/>
        </w:rPr>
      </w:r>
    </w:p>
    <w:p w14:paraId="57875A58">
      <w:pPr>
        <w:pBdr/>
        <w:spacing/>
        <w:ind w:firstLine="0"/>
        <w:rPr>
          <w:rFonts w:ascii="Gentium" w:hAnsi="Gentium" w:eastAsia="Gentium" w:cs="Gentium"/>
          <w:sz w:val="22"/>
          <w:szCs w:val="22"/>
          <w:highlight w:val="none"/>
        </w:rPr>
      </w:pPr>
      <w:r>
        <w:rPr>
          <w:rFonts w:ascii="Gentium" w:hAnsi="Gentium" w:eastAsia="Gentium" w:cs="Gentium"/>
          <w:sz w:val="22"/>
          <w:szCs w:val="22"/>
          <w:highlight w:val="none"/>
        </w:rPr>
      </w:r>
      <w:r>
        <w:rPr>
          <w:rFonts w:ascii="Gentium" w:hAnsi="Gentium" w:eastAsia="Gentium" w:cs="Gentium"/>
          <w:sz w:val="22"/>
          <w:szCs w:val="22"/>
          <w:highlight w:val="none"/>
        </w:rPr>
      </w:r>
      <w:r>
        <w:rPr>
          <w:rFonts w:ascii="Gentium" w:hAnsi="Gentium" w:eastAsia="Gentium" w:cs="Gentium"/>
          <w:sz w:val="22"/>
          <w:szCs w:val="22"/>
          <w:highlight w:val="none"/>
        </w:rPr>
      </w:r>
    </w:p>
    <w:p w14:paraId="3E64FCB2">
      <w:pPr>
        <w:pBdr/>
        <w:spacing/>
        <w:ind/>
        <w:rPr>
          <w:rFonts w:ascii="Gentium" w:hAnsi="Gentium" w:eastAsia="Gentium" w:cs="Gentium"/>
          <w:sz w:val="22"/>
          <w:szCs w:val="22"/>
        </w:rPr>
      </w:pPr>
      <w:r>
        <w:rPr>
          <w:rFonts w:ascii="Gentium" w:hAnsi="Gentium" w:eastAsia="Gentium" w:cs="Gentium"/>
          <w:sz w:val="22"/>
          <w:szCs w:val="22"/>
        </w:rPr>
      </w:r>
      <w:r>
        <w:rPr>
          <w:rFonts w:ascii="Gentium" w:hAnsi="Gentium" w:eastAsia="Gentium" w:cs="Gentium"/>
          <w:sz w:val="22"/>
          <w:szCs w:val="22"/>
        </w:rPr>
      </w:r>
      <w:r>
        <w:rPr>
          <w:rFonts w:ascii="Gentium" w:hAnsi="Gentium" w:eastAsia="Gentium" w:cs="Gentium"/>
          <w:sz w:val="22"/>
          <w:szCs w:val="22"/>
        </w:rPr>
      </w:r>
    </w:p>
    <w:p w14:paraId="6873BB7A">
      <w:pPr>
        <w:pBdr/>
        <w:spacing/>
        <w:ind w:firstLine="0"/>
        <w:rPr>
          <w:rFonts w:ascii="Gentium" w:hAnsi="Gentium" w:eastAsia="Gentium" w:cs="Gentium"/>
          <w:sz w:val="22"/>
          <w:szCs w:val="22"/>
        </w:rPr>
      </w:pPr>
      <w:r>
        <w:rPr>
          <w:rFonts w:ascii="Gentium" w:hAnsi="Gentium" w:eastAsia="Gentium" w:cs="Gentium"/>
          <w:sz w:val="22"/>
          <w:szCs w:val="22"/>
          <w:highlight w:val="none"/>
        </w:rPr>
        <w:t xml:space="preserve">Educația și formarea individuală: punerea în valoare a calităților native, creare de noi abilități și dezvoltarea abilităților native; comunicarea valorilor și standardelor etice. </w:t>
      </w:r>
      <w:r>
        <w:rPr>
          <w:rFonts w:ascii="Gentium" w:hAnsi="Gentium" w:eastAsia="Gentium" w:cs="Gentium"/>
          <w:sz w:val="22"/>
          <w:szCs w:val="22"/>
        </w:rPr>
      </w:r>
      <w:r>
        <w:rPr>
          <w:rFonts w:ascii="Gentium" w:hAnsi="Gentium" w:eastAsia="Gentium" w:cs="Gentium"/>
          <w:sz w:val="22"/>
          <w:szCs w:val="22"/>
        </w:rPr>
      </w:r>
    </w:p>
    <w:p w14:paraId="7A96A955">
      <w:pPr>
        <w:pStyle w:val="994"/>
        <w:pBdr/>
        <w:spacing/>
        <w:ind/>
        <w:rPr>
          <w:lang w:val="ro-RO"/>
        </w:rPr>
      </w:pPr>
      <w:r>
        <w:rPr>
          <w:highlight w:val="none"/>
          <w:lang w:val="ro-RO" w:bidi="ro-RO"/>
        </w:rPr>
      </w:r>
      <w:r>
        <w:rPr>
          <w:highlight w:val="none"/>
          <w:lang w:val="ro-RO"/>
        </w:rPr>
      </w:r>
      <w:r>
        <w:rPr>
          <w:lang w:val="ro-RO"/>
        </w:rPr>
      </w:r>
    </w:p>
    <w:sectPr>
      <w:headerReference w:type="default" r:id="rId9"/>
      <w:headerReference w:type="even" r:id="rId10"/>
      <w:headerReference w:type="first" r:id="rId11"/>
      <w:footnotePr>
        <w:numRestart w:val="continuous"/>
      </w:footnotePr>
      <w:endnotePr>
        <w:numFmt w:val="decimal"/>
      </w:endnotePr>
      <w:type w:val="nextPage"/>
      <w:pgSz w:h="12984" w:orient="portrait" w:w="8618"/>
      <w:pgMar w:top="510" w:right="1134" w:bottom="510" w:left="1077" w:header="737" w:footer="1191" w:gutter="0"/>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ntium">
    <w:panose1 w:val="02000503060000020004"/>
  </w:font>
  <w:font w:name="Symbol">
    <w:panose1 w:val="05050102010706020507"/>
  </w:font>
  <w:font w:name="Wingdings">
    <w:panose1 w:val="05000000000000000000"/>
  </w:font>
  <w:font w:name="Courier New">
    <w:panose1 w:val="02070309020205020404"/>
  </w:font>
  <w:font w:name="Calibri">
    <w:panose1 w:val="020F0502020204030204"/>
  </w:font>
  <w:font w:name="MS Gothic">
    <w:panose1 w:val="020B0609070205080204"/>
  </w:font>
  <w:font w:name="Cambria">
    <w:panose1 w:val="02040503050406030204"/>
  </w:font>
  <w:font w:name="Times New Roman">
    <w:panose1 w:val="02020603050405020304"/>
  </w:font>
  <w:font w:name="Helvetica">
    <w:panose1 w:val="020B0604020202030204"/>
  </w:font>
  <w:font w:name="Tahoma">
    <w:panose1 w:val="020B0604030504040204"/>
  </w:font>
  <w:font w:name="New Century Schoolbook">
    <w:panose1 w:val="020406030507050203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firstLine="0"/>
      <w:jc w:val="left"/>
      <w:rPr/>
    </w:pPr>
    <w:r>
      <w:rPr>
        <w:i/>
        <w:iCs/>
        <w:sz w:val="18"/>
        <w:szCs w:val="18"/>
      </w:rPr>
      <w:t xml:space="preserve">Exegeza </w:t>
    </w:r>
    <w:r>
      <w:rPr>
        <w:i/>
        <w:iCs/>
        <w:sz w:val="18"/>
        <w:szCs w:val="18"/>
      </w:rPr>
      <w:t xml:space="preserve">NT</w:t>
    </w:r>
    <w:r>
      <w:rPr>
        <w:sz w:val="18"/>
        <w:szCs w:val="18"/>
      </w:rPr>
      <w:t xml:space="preserve">                                                                                                     </w:t>
    </w:r>
    <w:r>
      <w:rPr>
        <w:sz w:val="18"/>
        <w:szCs w:val="18"/>
      </w:rPr>
    </w:r>
    <w:r/>
  </w:p>
  <w:p>
    <w:pPr>
      <w:pStyle w:val="1026"/>
      <w:pBdr/>
      <w:spacing/>
      <w:ind/>
      <w:rPr/>
    </w:pPr>
    <w:r/>
    <w:r/>
  </w:p>
  <w:p>
    <w:pPr>
      <w:pStyle w:val="1024"/>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6"/>
      <w:pBdr/>
      <w:spacing/>
      <w:ind/>
      <w:rPr>
        <w:rStyle w:val="1041"/>
        <w:i/>
        <w:iCs/>
        <w:lang w:val="ro-RO"/>
      </w:rPr>
    </w:pPr>
    <w:r>
      <w:rPr>
        <w:rStyle w:val="1041"/>
        <w:lang w:val="ro-RO"/>
      </w:rPr>
      <w:fldChar w:fldCharType="begin"/>
    </w:r>
    <w:r>
      <w:rPr>
        <w:rStyle w:val="1041"/>
        <w:lang w:val="ro-RO"/>
      </w:rPr>
      <w:instrText xml:space="preserve"> PAGE </w:instrText>
    </w:r>
    <w:r>
      <w:rPr>
        <w:rStyle w:val="1041"/>
        <w:lang w:val="ro-RO"/>
      </w:rPr>
      <w:fldChar w:fldCharType="separate"/>
    </w:r>
    <w:r>
      <w:rPr>
        <w:rStyle w:val="1041"/>
        <w:lang w:val="ro-RO"/>
      </w:rPr>
      <w:t xml:space="preserve">6</w:t>
    </w:r>
    <w:r>
      <w:rPr>
        <w:rStyle w:val="1041"/>
        <w:lang w:val="ro-RO"/>
      </w:rPr>
      <w:fldChar w:fldCharType="end"/>
    </w:r>
    <w:r>
      <w:rPr>
        <w:rStyle w:val="1041"/>
        <w:lang w:val="ro-RO"/>
      </w:rPr>
      <w:tab/>
      <w:t xml:space="preserve">                                                                         </w:t>
    </w:r>
    <w:r>
      <w:rPr>
        <w:rStyle w:val="1041"/>
        <w:i/>
        <w:iCs/>
        <w:lang w:val="ro-RO"/>
      </w:rPr>
      <w:t xml:space="preserve">Exegeza NT</w:t>
    </w:r>
    <w:r>
      <w:rPr>
        <w:rStyle w:val="1041"/>
        <w:i/>
        <w:iCs/>
        <w:lang w:val="ro-RO"/>
      </w:rPr>
      <w:t xml:space="preserve"> </w:t>
    </w:r>
    <w:r>
      <w:rPr>
        <w:rStyle w:val="1041"/>
        <w:i/>
        <w:iCs/>
        <w:lang w:val="ro-RO"/>
      </w:rPr>
    </w:r>
    <w:r>
      <w:rPr>
        <w:rStyle w:val="1041"/>
        <w:i/>
        <w:iCs/>
        <w:lang w:val="ro-RO"/>
      </w:rPr>
    </w:r>
  </w:p>
  <w:p>
    <w:pPr>
      <w:pStyle w:val="1026"/>
      <w:pBdr/>
      <w:spacing/>
      <w:ind/>
      <w:rPr>
        <w:rStyle w:val="1041"/>
        <w:i/>
        <w:iCs/>
        <w:sz w:val="20"/>
      </w:rPr>
    </w:pPr>
    <w:r>
      <w:rPr>
        <w:rStyle w:val="1041"/>
        <w:i/>
        <w:iCs/>
        <w:sz w:val="20"/>
      </w:rPr>
    </w:r>
    <w:r>
      <w:rPr>
        <w:rStyle w:val="1041"/>
        <w:i/>
        <w:iCs/>
        <w:sz w:val="20"/>
      </w:rPr>
    </w:r>
    <w:r>
      <w:rPr>
        <w:rStyle w:val="1041"/>
        <w:i/>
        <w:iCs/>
        <w:sz w:val="20"/>
      </w:rPr>
    </w:r>
  </w:p>
  <w:p>
    <w:pPr>
      <w:pStyle w:val="1024"/>
      <w:pBdr/>
      <w:spacing/>
      <w:ind/>
      <w:rPr/>
    </w:pPr>
    <w:r>
      <w:rPr>
        <w:rStyle w:val="1041"/>
        <w:sz w:val="20"/>
      </w:rPr>
      <w:tab/>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4"/>
      <w:pBdr/>
      <w:spacing/>
      <w:ind/>
      <w:rPr>
        <w:rStyle w:val="1041"/>
        <w:sz w:val="20"/>
      </w:rPr>
    </w:pPr>
    <w:r>
      <w:rPr>
        <w:rStyle w:val="1041"/>
        <w:sz w:val="20"/>
      </w:rPr>
    </w:r>
    <w:r>
      <w:rPr>
        <w:rStyle w:val="1041"/>
        <w:sz w:val="20"/>
      </w:rPr>
    </w:r>
    <w:r>
      <w:rPr>
        <w:rStyle w:val="1041"/>
        <w:sz w:val="20"/>
      </w:rPr>
    </w:r>
  </w:p>
  <w:p>
    <w:pPr>
      <w:pStyle w:val="1026"/>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C76A45"/>
    <w:lvl w:ilvl="0">
      <w:isLgl w:val="false"/>
      <w:lvlJc w:val="left"/>
      <w:lvlText w:val="-"/>
      <w:numFmt w:val="bullet"/>
      <w:pPr>
        <w:pBdr/>
        <w:spacing/>
        <w:ind w:hanging="360" w:left="648"/>
      </w:pPr>
      <w:rPr>
        <w:rFonts w:ascii="New Century Schoolbook" w:hAnsi="New Century Schoolbook" w:eastAsia="Times New Roman" w:cs="Times New Roman"/>
      </w:rPr>
      <w:start w:val="13"/>
      <w:suff w:val="tab"/>
    </w:lvl>
    <w:lvl w:ilvl="1">
      <w:isLgl w:val="false"/>
      <w:lvlJc w:val="left"/>
      <w:lvlText w:val="o"/>
      <w:numFmt w:val="bullet"/>
      <w:pPr>
        <w:pBdr/>
        <w:spacing/>
        <w:ind w:hanging="360" w:left="1368"/>
      </w:pPr>
      <w:rPr>
        <w:rFonts w:ascii="Courier New" w:hAnsi="Courier New" w:cs="Courier New"/>
      </w:rPr>
      <w:start w:val="1"/>
      <w:suff w:val="tab"/>
    </w:lvl>
    <w:lvl w:ilvl="2">
      <w:isLgl w:val="false"/>
      <w:lvlJc w:val="left"/>
      <w:lvlText w:val=""/>
      <w:numFmt w:val="bullet"/>
      <w:pPr>
        <w:pBdr/>
        <w:spacing/>
        <w:ind w:hanging="360" w:left="2088"/>
      </w:pPr>
      <w:rPr>
        <w:rFonts w:ascii="Wingdings" w:hAnsi="Wingdings"/>
      </w:rPr>
      <w:start w:val="1"/>
      <w:suff w:val="tab"/>
    </w:lvl>
    <w:lvl w:ilvl="3">
      <w:isLgl w:val="false"/>
      <w:lvlJc w:val="left"/>
      <w:lvlText w:val=""/>
      <w:numFmt w:val="bullet"/>
      <w:pPr>
        <w:pBdr/>
        <w:spacing/>
        <w:ind w:hanging="360" w:left="2808"/>
      </w:pPr>
      <w:rPr>
        <w:rFonts w:ascii="Symbol" w:hAnsi="Symbol"/>
      </w:rPr>
      <w:start w:val="1"/>
      <w:suff w:val="tab"/>
    </w:lvl>
    <w:lvl w:ilvl="4">
      <w:isLgl w:val="false"/>
      <w:lvlJc w:val="left"/>
      <w:lvlText w:val="o"/>
      <w:numFmt w:val="bullet"/>
      <w:pPr>
        <w:pBdr/>
        <w:spacing/>
        <w:ind w:hanging="360" w:left="3528"/>
      </w:pPr>
      <w:rPr>
        <w:rFonts w:ascii="Courier New" w:hAnsi="Courier New" w:cs="Courier New"/>
      </w:rPr>
      <w:start w:val="1"/>
      <w:suff w:val="tab"/>
    </w:lvl>
    <w:lvl w:ilvl="5">
      <w:isLgl w:val="false"/>
      <w:lvlJc w:val="left"/>
      <w:lvlText w:val=""/>
      <w:numFmt w:val="bullet"/>
      <w:pPr>
        <w:pBdr/>
        <w:spacing/>
        <w:ind w:hanging="360" w:left="4248"/>
      </w:pPr>
      <w:rPr>
        <w:rFonts w:ascii="Wingdings" w:hAnsi="Wingdings"/>
      </w:rPr>
      <w:start w:val="1"/>
      <w:suff w:val="tab"/>
    </w:lvl>
    <w:lvl w:ilvl="6">
      <w:isLgl w:val="false"/>
      <w:lvlJc w:val="left"/>
      <w:lvlText w:val=""/>
      <w:numFmt w:val="bullet"/>
      <w:pPr>
        <w:pBdr/>
        <w:spacing/>
        <w:ind w:hanging="360" w:left="4968"/>
      </w:pPr>
      <w:rPr>
        <w:rFonts w:ascii="Symbol" w:hAnsi="Symbol"/>
      </w:rPr>
      <w:start w:val="1"/>
      <w:suff w:val="tab"/>
    </w:lvl>
    <w:lvl w:ilvl="7">
      <w:isLgl w:val="false"/>
      <w:lvlJc w:val="left"/>
      <w:lvlText w:val="o"/>
      <w:numFmt w:val="bullet"/>
      <w:pPr>
        <w:pBdr/>
        <w:spacing/>
        <w:ind w:hanging="360" w:left="5688"/>
      </w:pPr>
      <w:rPr>
        <w:rFonts w:ascii="Courier New" w:hAnsi="Courier New" w:cs="Courier New"/>
      </w:rPr>
      <w:start w:val="1"/>
      <w:suff w:val="tab"/>
    </w:lvl>
    <w:lvl w:ilvl="8">
      <w:isLgl w:val="false"/>
      <w:lvlJc w:val="left"/>
      <w:lvlText w:val=""/>
      <w:numFmt w:val="bullet"/>
      <w:pPr>
        <w:pBdr/>
        <w:spacing/>
        <w:ind w:hanging="360" w:left="6408"/>
      </w:pPr>
      <w:rPr>
        <w:rFonts w:ascii="Wingdings" w:hAnsi="Wingdings"/>
      </w:rPr>
      <w:start w:val="1"/>
      <w:suff w:val="tab"/>
    </w:lvl>
  </w:abstractNum>
  <w:abstractNum w:abstractNumId="1">
    <w:nsid w:val="0878039C"/>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2">
    <w:nsid w:val="0A8667C2"/>
    <w:lvl w:ilvl="0">
      <w:isLgl w:val="false"/>
      <w:lvlJc w:val="left"/>
      <w:lvlText w:val="%1."/>
      <w:numFmt w:val="decimal"/>
      <w:pPr>
        <w:pBdr/>
        <w:spacing/>
        <w:ind w:hanging="465" w:left="825"/>
      </w:pPr>
      <w:rPr>
        <w:vertAlign w:val="baseline"/>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
    <w:nsid w:val="11034565"/>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4">
    <w:nsid w:val="1173256E"/>
    <w:lvl w:ilvl="0">
      <w:isLgl w:val="false"/>
      <w:lvlJc w:val="left"/>
      <w:lvlText w:val="%1."/>
      <w:numFmt w:val="upp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179C03C5"/>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6">
    <w:nsid w:val="224904B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7">
    <w:nsid w:val="23EF3BF4"/>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8">
    <w:nsid w:val="27B8799E"/>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9">
    <w:nsid w:val="28381C94"/>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10">
    <w:nsid w:val="2B9528C0"/>
    <w:lvl w:ilvl="0">
      <w:isLgl w:val="false"/>
      <w:lvlJc w:val="left"/>
      <w:lvlText w:val="-"/>
      <w:numFmt w:val="bullet"/>
      <w:pPr>
        <w:pBdr/>
        <w:spacing/>
        <w:ind w:hanging="360" w:left="648"/>
      </w:pPr>
      <w:rPr>
        <w:rFonts w:ascii="New Century Schoolbook" w:hAnsi="New Century Schoolbook" w:eastAsia="Times New Roman" w:cs="Times New Roman"/>
      </w:rPr>
      <w:start w:val="15"/>
      <w:suff w:val="tab"/>
    </w:lvl>
    <w:lvl w:ilvl="1">
      <w:isLgl w:val="false"/>
      <w:lvlJc w:val="left"/>
      <w:lvlText w:val="o"/>
      <w:numFmt w:val="bullet"/>
      <w:pPr>
        <w:pBdr/>
        <w:spacing/>
        <w:ind w:hanging="360" w:left="1368"/>
      </w:pPr>
      <w:rPr>
        <w:rFonts w:ascii="Courier New" w:hAnsi="Courier New" w:cs="Courier New"/>
      </w:rPr>
      <w:start w:val="1"/>
      <w:suff w:val="tab"/>
    </w:lvl>
    <w:lvl w:ilvl="2">
      <w:isLgl w:val="false"/>
      <w:lvlJc w:val="left"/>
      <w:lvlText w:val=""/>
      <w:numFmt w:val="bullet"/>
      <w:pPr>
        <w:pBdr/>
        <w:spacing/>
        <w:ind w:hanging="360" w:left="2088"/>
      </w:pPr>
      <w:rPr>
        <w:rFonts w:ascii="Wingdings" w:hAnsi="Wingdings"/>
      </w:rPr>
      <w:start w:val="1"/>
      <w:suff w:val="tab"/>
    </w:lvl>
    <w:lvl w:ilvl="3">
      <w:isLgl w:val="false"/>
      <w:lvlJc w:val="left"/>
      <w:lvlText w:val=""/>
      <w:numFmt w:val="bullet"/>
      <w:pPr>
        <w:pBdr/>
        <w:spacing/>
        <w:ind w:hanging="360" w:left="2808"/>
      </w:pPr>
      <w:rPr>
        <w:rFonts w:ascii="Symbol" w:hAnsi="Symbol"/>
      </w:rPr>
      <w:start w:val="1"/>
      <w:suff w:val="tab"/>
    </w:lvl>
    <w:lvl w:ilvl="4">
      <w:isLgl w:val="false"/>
      <w:lvlJc w:val="left"/>
      <w:lvlText w:val="o"/>
      <w:numFmt w:val="bullet"/>
      <w:pPr>
        <w:pBdr/>
        <w:spacing/>
        <w:ind w:hanging="360" w:left="3528"/>
      </w:pPr>
      <w:rPr>
        <w:rFonts w:ascii="Courier New" w:hAnsi="Courier New" w:cs="Courier New"/>
      </w:rPr>
      <w:start w:val="1"/>
      <w:suff w:val="tab"/>
    </w:lvl>
    <w:lvl w:ilvl="5">
      <w:isLgl w:val="false"/>
      <w:lvlJc w:val="left"/>
      <w:lvlText w:val=""/>
      <w:numFmt w:val="bullet"/>
      <w:pPr>
        <w:pBdr/>
        <w:spacing/>
        <w:ind w:hanging="360" w:left="4248"/>
      </w:pPr>
      <w:rPr>
        <w:rFonts w:ascii="Wingdings" w:hAnsi="Wingdings"/>
      </w:rPr>
      <w:start w:val="1"/>
      <w:suff w:val="tab"/>
    </w:lvl>
    <w:lvl w:ilvl="6">
      <w:isLgl w:val="false"/>
      <w:lvlJc w:val="left"/>
      <w:lvlText w:val=""/>
      <w:numFmt w:val="bullet"/>
      <w:pPr>
        <w:pBdr/>
        <w:spacing/>
        <w:ind w:hanging="360" w:left="4968"/>
      </w:pPr>
      <w:rPr>
        <w:rFonts w:ascii="Symbol" w:hAnsi="Symbol"/>
      </w:rPr>
      <w:start w:val="1"/>
      <w:suff w:val="tab"/>
    </w:lvl>
    <w:lvl w:ilvl="7">
      <w:isLgl w:val="false"/>
      <w:lvlJc w:val="left"/>
      <w:lvlText w:val="o"/>
      <w:numFmt w:val="bullet"/>
      <w:pPr>
        <w:pBdr/>
        <w:spacing/>
        <w:ind w:hanging="360" w:left="5688"/>
      </w:pPr>
      <w:rPr>
        <w:rFonts w:ascii="Courier New" w:hAnsi="Courier New" w:cs="Courier New"/>
      </w:rPr>
      <w:start w:val="1"/>
      <w:suff w:val="tab"/>
    </w:lvl>
    <w:lvl w:ilvl="8">
      <w:isLgl w:val="false"/>
      <w:lvlJc w:val="left"/>
      <w:lvlText w:val=""/>
      <w:numFmt w:val="bullet"/>
      <w:pPr>
        <w:pBdr/>
        <w:spacing/>
        <w:ind w:hanging="360" w:left="6408"/>
      </w:pPr>
      <w:rPr>
        <w:rFonts w:ascii="Wingdings" w:hAnsi="Wingdings"/>
      </w:rPr>
      <w:start w:val="1"/>
      <w:suff w:val="tab"/>
    </w:lvl>
  </w:abstractNum>
  <w:abstractNum w:abstractNumId="11">
    <w:nsid w:val="2CAB65F9"/>
    <w:lvl w:ilvl="0">
      <w:isLgl w:val="false"/>
      <w:lvlJc w:val="left"/>
      <w:lvlText w:val="%1."/>
      <w:numFmt w:val="lowerLetter"/>
      <w:pPr>
        <w:pBdr/>
        <w:tabs>
          <w:tab w:val="num" w:leader="none" w:pos="720"/>
        </w:tabs>
        <w:spacing/>
        <w:ind w:hanging="360" w:left="720"/>
      </w:pPr>
      <w:rPr/>
      <w:start w:val="1"/>
      <w:suff w:val="tab"/>
    </w:lvl>
    <w:lvl w:ilvl="1">
      <w:isLgl w:val="false"/>
      <w:lvlJc w:val="left"/>
      <w:lvlText w:val="%2."/>
      <w:numFmt w:val="decimal"/>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12">
    <w:nsid w:val="36E93E52"/>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3">
    <w:nsid w:val="37C70895"/>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4">
    <w:nsid w:val="3B2E08F9"/>
    <w:lvl w:ilvl="0">
      <w:isLgl w:val="false"/>
      <w:lvlJc w:val="left"/>
      <w:lvlText w:val="%1."/>
      <w:numFmt w:val="decimal"/>
      <w:pPr>
        <w:pBdr/>
        <w:spacing/>
        <w:ind w:hanging="360" w:left="720"/>
      </w:pPr>
      <w:rPr/>
      <w:start w:val="3"/>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5">
    <w:nsid w:val="3D9A0D3C"/>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16">
    <w:nsid w:val="40BD4E99"/>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40DC0364"/>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18">
    <w:nsid w:val="4727568E"/>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19">
    <w:nsid w:val="493B215E"/>
    <w:lvl w:ilvl="0">
      <w:isLgl w:val="false"/>
      <w:lvlJc w:val="left"/>
      <w:lvlText w:val="%1."/>
      <w:numFmt w:val="upp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20">
    <w:nsid w:val="54A91BF0"/>
    <w:lvl w:ilvl="0">
      <w:isLgl w:val="false"/>
      <w:lvlJc w:val="left"/>
      <w:lvlText w:val="%1."/>
      <w:numFmt w:val="decimal"/>
      <w:pPr>
        <w:pBdr/>
        <w:tabs>
          <w:tab w:val="num" w:leader="none" w:pos="720"/>
        </w:tabs>
        <w:spacing/>
        <w:ind w:hanging="360" w:left="720"/>
      </w:pPr>
      <w:rPr/>
      <w:start w:val="1"/>
      <w:suff w:val="tab"/>
    </w:lvl>
    <w:lvl w:ilvl="1">
      <w:isLgl w:val="false"/>
      <w:lvlJc w:val="left"/>
      <w:lvlText w:val="%2."/>
      <w:numFmt w:val="lowerLetter"/>
      <w:pPr>
        <w:pBdr/>
        <w:tabs>
          <w:tab w:val="num" w:leader="none" w:pos="1440"/>
        </w:tabs>
        <w:spacing/>
        <w:ind w:hanging="360" w:left="1440"/>
      </w:pPr>
      <w:rPr/>
      <w:start w:val="1"/>
      <w:suff w:val="tab"/>
    </w:lvl>
    <w:lvl w:ilvl="2">
      <w:isLgl w:val="false"/>
      <w:lvlJc w:val="right"/>
      <w:lvlText w:val="%3."/>
      <w:numFmt w:val="lowerRoman"/>
      <w:pPr>
        <w:pBdr/>
        <w:tabs>
          <w:tab w:val="num" w:leader="none" w:pos="2160"/>
        </w:tabs>
        <w:spacing/>
        <w:ind w:hanging="180" w:left="2160"/>
      </w:pPr>
      <w:rPr/>
      <w:start w:val="1"/>
      <w:suff w:val="tab"/>
    </w:lvl>
    <w:lvl w:ilvl="3">
      <w:isLgl w:val="false"/>
      <w:lvlJc w:val="left"/>
      <w:lvlText w:val="%4."/>
      <w:numFmt w:val="decimal"/>
      <w:pPr>
        <w:pBdr/>
        <w:tabs>
          <w:tab w:val="num" w:leader="none" w:pos="2880"/>
        </w:tabs>
        <w:spacing/>
        <w:ind w:hanging="360" w:left="2880"/>
      </w:pPr>
      <w:rPr/>
      <w:start w:val="1"/>
      <w:suff w:val="tab"/>
    </w:lvl>
    <w:lvl w:ilvl="4">
      <w:isLgl w:val="false"/>
      <w:lvlJc w:val="left"/>
      <w:lvlText w:val="%5."/>
      <w:numFmt w:val="lowerLetter"/>
      <w:pPr>
        <w:pBdr/>
        <w:tabs>
          <w:tab w:val="num" w:leader="none" w:pos="3600"/>
        </w:tabs>
        <w:spacing/>
        <w:ind w:hanging="360" w:left="3600"/>
      </w:pPr>
      <w:rPr/>
      <w:start w:val="1"/>
      <w:suff w:val="tab"/>
    </w:lvl>
    <w:lvl w:ilvl="5">
      <w:isLgl w:val="false"/>
      <w:lvlJc w:val="right"/>
      <w:lvlText w:val="%6."/>
      <w:numFmt w:val="lowerRoman"/>
      <w:pPr>
        <w:pBdr/>
        <w:tabs>
          <w:tab w:val="num" w:leader="none" w:pos="4320"/>
        </w:tabs>
        <w:spacing/>
        <w:ind w:hanging="180" w:left="4320"/>
      </w:pPr>
      <w:rPr/>
      <w:start w:val="1"/>
      <w:suff w:val="tab"/>
    </w:lvl>
    <w:lvl w:ilvl="6">
      <w:isLgl w:val="false"/>
      <w:lvlJc w:val="left"/>
      <w:lvlText w:val="%7."/>
      <w:numFmt w:val="decimal"/>
      <w:pPr>
        <w:pBdr/>
        <w:tabs>
          <w:tab w:val="num" w:leader="none" w:pos="5040"/>
        </w:tabs>
        <w:spacing/>
        <w:ind w:hanging="360" w:left="5040"/>
      </w:pPr>
      <w:rPr/>
      <w:start w:val="1"/>
      <w:suff w:val="tab"/>
    </w:lvl>
    <w:lvl w:ilvl="7">
      <w:isLgl w:val="false"/>
      <w:lvlJc w:val="left"/>
      <w:lvlText w:val="%8."/>
      <w:numFmt w:val="lowerLetter"/>
      <w:pPr>
        <w:pBdr/>
        <w:tabs>
          <w:tab w:val="num" w:leader="none" w:pos="5760"/>
        </w:tabs>
        <w:spacing/>
        <w:ind w:hanging="360" w:left="5760"/>
      </w:pPr>
      <w:rPr/>
      <w:start w:val="1"/>
      <w:suff w:val="tab"/>
    </w:lvl>
    <w:lvl w:ilvl="8">
      <w:isLgl w:val="false"/>
      <w:lvlJc w:val="right"/>
      <w:lvlText w:val="%9."/>
      <w:numFmt w:val="lowerRoman"/>
      <w:pPr>
        <w:pBdr/>
        <w:tabs>
          <w:tab w:val="num" w:leader="none" w:pos="6480"/>
        </w:tabs>
        <w:spacing/>
        <w:ind w:hanging="180" w:left="6480"/>
      </w:pPr>
      <w:rPr/>
      <w:start w:val="1"/>
      <w:suff w:val="tab"/>
    </w:lvl>
  </w:abstractNum>
  <w:abstractNum w:abstractNumId="21">
    <w:nsid w:val="566C2376"/>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22">
    <w:nsid w:val="56D1561F"/>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5AE55796"/>
    <w:lvl w:ilvl="0">
      <w:isLgl w:val="false"/>
      <w:lvlJc w:val="left"/>
      <w:lvlText w:val="(%1)"/>
      <w:numFmt w:val="lowerLetter"/>
      <w:pPr>
        <w:pBdr/>
        <w:spacing/>
        <w:ind w:hanging="360" w:left="540"/>
      </w:pPr>
      <w:rPr/>
      <w:start w:val="1"/>
      <w:suff w:val="tab"/>
    </w:lvl>
    <w:lvl w:ilvl="1">
      <w:isLgl w:val="false"/>
      <w:lvlJc w:val="left"/>
      <w:lvlText w:val="%2."/>
      <w:numFmt w:val="lowerLetter"/>
      <w:pPr>
        <w:pBdr/>
        <w:spacing/>
        <w:ind w:hanging="360" w:left="1260"/>
      </w:pPr>
      <w:rPr/>
      <w:start w:val="1"/>
      <w:suff w:val="tab"/>
    </w:lvl>
    <w:lvl w:ilvl="2">
      <w:isLgl w:val="false"/>
      <w:lvlJc w:val="right"/>
      <w:lvlText w:val="%3."/>
      <w:numFmt w:val="lowerRoman"/>
      <w:pPr>
        <w:pBdr/>
        <w:spacing/>
        <w:ind w:hanging="180" w:left="1980"/>
      </w:pPr>
      <w:rPr/>
      <w:start w:val="1"/>
      <w:suff w:val="tab"/>
    </w:lvl>
    <w:lvl w:ilvl="3">
      <w:isLgl w:val="false"/>
      <w:lvlJc w:val="left"/>
      <w:lvlText w:val="%4."/>
      <w:numFmt w:val="decimal"/>
      <w:pPr>
        <w:pBdr/>
        <w:spacing/>
        <w:ind w:hanging="360" w:left="2700"/>
      </w:pPr>
      <w:rPr/>
      <w:start w:val="1"/>
      <w:suff w:val="tab"/>
    </w:lvl>
    <w:lvl w:ilvl="4">
      <w:isLgl w:val="false"/>
      <w:lvlJc w:val="left"/>
      <w:lvlText w:val="%5."/>
      <w:numFmt w:val="lowerLetter"/>
      <w:pPr>
        <w:pBdr/>
        <w:spacing/>
        <w:ind w:hanging="360" w:left="3420"/>
      </w:pPr>
      <w:rPr/>
      <w:start w:val="1"/>
      <w:suff w:val="tab"/>
    </w:lvl>
    <w:lvl w:ilvl="5">
      <w:isLgl w:val="false"/>
      <w:lvlJc w:val="right"/>
      <w:lvlText w:val="%6."/>
      <w:numFmt w:val="lowerRoman"/>
      <w:pPr>
        <w:pBdr/>
        <w:spacing/>
        <w:ind w:hanging="180" w:left="4140"/>
      </w:pPr>
      <w:rPr/>
      <w:start w:val="1"/>
      <w:suff w:val="tab"/>
    </w:lvl>
    <w:lvl w:ilvl="6">
      <w:isLgl w:val="false"/>
      <w:lvlJc w:val="left"/>
      <w:lvlText w:val="%7."/>
      <w:numFmt w:val="decimal"/>
      <w:pPr>
        <w:pBdr/>
        <w:spacing/>
        <w:ind w:hanging="360" w:left="4860"/>
      </w:pPr>
      <w:rPr/>
      <w:start w:val="1"/>
      <w:suff w:val="tab"/>
    </w:lvl>
    <w:lvl w:ilvl="7">
      <w:isLgl w:val="false"/>
      <w:lvlJc w:val="left"/>
      <w:lvlText w:val="%8."/>
      <w:numFmt w:val="lowerLetter"/>
      <w:pPr>
        <w:pBdr/>
        <w:spacing/>
        <w:ind w:hanging="360" w:left="5580"/>
      </w:pPr>
      <w:rPr/>
      <w:start w:val="1"/>
      <w:suff w:val="tab"/>
    </w:lvl>
    <w:lvl w:ilvl="8">
      <w:isLgl w:val="false"/>
      <w:lvlJc w:val="right"/>
      <w:lvlText w:val="%9."/>
      <w:numFmt w:val="lowerRoman"/>
      <w:pPr>
        <w:pBdr/>
        <w:spacing/>
        <w:ind w:hanging="180" w:left="6300"/>
      </w:pPr>
      <w:rPr/>
      <w:start w:val="1"/>
      <w:suff w:val="tab"/>
    </w:lvl>
  </w:abstractNum>
  <w:abstractNum w:abstractNumId="24">
    <w:nsid w:val="5E801ED8"/>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25">
    <w:nsid w:val="645C7C07"/>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26">
    <w:nsid w:val="654A0398"/>
    <w:lvl w:ilvl="0">
      <w:isLgl w:val="false"/>
      <w:lvlJc w:val="left"/>
      <w:lvlText w:val="%1."/>
      <w:numFmt w:val="lowerLetter"/>
      <w:pPr>
        <w:pBdr/>
        <w:spacing/>
        <w:ind w:hanging="360" w:left="2160"/>
      </w:pPr>
      <w:rPr/>
      <w:start w:val="9"/>
      <w:suff w:val="tab"/>
    </w:lvl>
    <w:lvl w:ilvl="1">
      <w:isLgl w:val="false"/>
      <w:lvlJc w:val="left"/>
      <w:lvlText w:val="%2."/>
      <w:numFmt w:val="lowerLetter"/>
      <w:pPr>
        <w:pBdr/>
        <w:spacing/>
        <w:ind w:hanging="360" w:left="2880"/>
      </w:pPr>
      <w:rPr/>
      <w:start w:val="1"/>
      <w:suff w:val="tab"/>
    </w:lvl>
    <w:lvl w:ilvl="2">
      <w:isLgl w:val="false"/>
      <w:lvlJc w:val="right"/>
      <w:lvlText w:val="%3."/>
      <w:numFmt w:val="lowerRoman"/>
      <w:pPr>
        <w:pBdr/>
        <w:spacing/>
        <w:ind w:hanging="180" w:left="3600"/>
      </w:pPr>
      <w:rPr/>
      <w:start w:val="1"/>
      <w:suff w:val="tab"/>
    </w:lvl>
    <w:lvl w:ilvl="3">
      <w:isLgl w:val="false"/>
      <w:lvlJc w:val="left"/>
      <w:lvlText w:val="%4."/>
      <w:numFmt w:val="decimal"/>
      <w:pPr>
        <w:pBdr/>
        <w:spacing/>
        <w:ind w:hanging="360" w:left="4320"/>
      </w:pPr>
      <w:rPr/>
      <w:start w:val="1"/>
      <w:suff w:val="tab"/>
    </w:lvl>
    <w:lvl w:ilvl="4">
      <w:isLgl w:val="false"/>
      <w:lvlJc w:val="left"/>
      <w:lvlText w:val="%5."/>
      <w:numFmt w:val="lowerLetter"/>
      <w:pPr>
        <w:pBdr/>
        <w:spacing/>
        <w:ind w:hanging="360" w:left="5040"/>
      </w:pPr>
      <w:rPr/>
      <w:start w:val="1"/>
      <w:suff w:val="tab"/>
    </w:lvl>
    <w:lvl w:ilvl="5">
      <w:isLgl w:val="false"/>
      <w:lvlJc w:val="right"/>
      <w:lvlText w:val="%6."/>
      <w:numFmt w:val="lowerRoman"/>
      <w:pPr>
        <w:pBdr/>
        <w:spacing/>
        <w:ind w:hanging="180" w:left="5760"/>
      </w:pPr>
      <w:rPr/>
      <w:start w:val="1"/>
      <w:suff w:val="tab"/>
    </w:lvl>
    <w:lvl w:ilvl="6">
      <w:isLgl w:val="false"/>
      <w:lvlJc w:val="left"/>
      <w:lvlText w:val="%7."/>
      <w:numFmt w:val="decimal"/>
      <w:pPr>
        <w:pBdr/>
        <w:spacing/>
        <w:ind w:hanging="360" w:left="6480"/>
      </w:pPr>
      <w:rPr/>
      <w:start w:val="1"/>
      <w:suff w:val="tab"/>
    </w:lvl>
    <w:lvl w:ilvl="7">
      <w:isLgl w:val="false"/>
      <w:lvlJc w:val="left"/>
      <w:lvlText w:val="%8."/>
      <w:numFmt w:val="lowerLetter"/>
      <w:pPr>
        <w:pBdr/>
        <w:spacing/>
        <w:ind w:hanging="360" w:left="7200"/>
      </w:pPr>
      <w:rPr/>
      <w:start w:val="1"/>
      <w:suff w:val="tab"/>
    </w:lvl>
    <w:lvl w:ilvl="8">
      <w:isLgl w:val="false"/>
      <w:lvlJc w:val="right"/>
      <w:lvlText w:val="%9."/>
      <w:numFmt w:val="lowerRoman"/>
      <w:pPr>
        <w:pBdr/>
        <w:spacing/>
        <w:ind w:hanging="180" w:left="7920"/>
      </w:pPr>
      <w:rPr/>
      <w:start w:val="1"/>
      <w:suff w:val="tab"/>
    </w:lvl>
  </w:abstractNum>
  <w:abstractNum w:abstractNumId="27">
    <w:nsid w:val="6619245F"/>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28">
    <w:nsid w:val="68E260F6"/>
    <w:lvl w:ilvl="0">
      <w:isLgl w:val="false"/>
      <w:lvlJc w:val="left"/>
      <w:lvlText w:val="%1."/>
      <w:numFmt w:val="decimal"/>
      <w:pPr>
        <w:pBdr/>
        <w:spacing/>
        <w:ind w:hanging="675" w:left="963"/>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29">
    <w:nsid w:val="6A115B08"/>
    <w:lvl w:ilvl="0">
      <w:isLgl w:val="false"/>
      <w:lvlJc w:val="left"/>
      <w:lvlText w:val="-"/>
      <w:numFmt w:val="bullet"/>
      <w:pPr>
        <w:pBdr/>
        <w:spacing/>
        <w:ind w:hanging="360" w:left="1080"/>
      </w:pPr>
      <w:rPr>
        <w:rFonts w:ascii="New Century Schoolbook" w:hAnsi="New Century Schoolbook" w:eastAsia="Times New Roman" w:cs="Times New Roman"/>
      </w:rPr>
      <w:start w:val="1"/>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30">
    <w:nsid w:val="6CAF3C48"/>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31">
    <w:nsid w:val="6DC852AB"/>
    <w:lvl w:ilvl="0">
      <w:isLgl w:val="false"/>
      <w:lvlJc w:val="left"/>
      <w:lvlText w:val="%1."/>
      <w:numFmt w:val="upp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2">
    <w:nsid w:val="6FA602C3"/>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33">
    <w:nsid w:val="74314CBD"/>
    <w:lvl w:ilvl="0">
      <w:isLgl w:val="false"/>
      <w:lvlJc w:val="left"/>
      <w:lvlText w:val="%1."/>
      <w:numFmt w:val="upp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34">
    <w:nsid w:val="791020CE"/>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E8C1A01"/>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6">
    <w:nsid w:val="21975EA8"/>
    <w:lvl w:ilvl="0">
      <w:isLgl w:val="false"/>
      <w:lvlJc w:val="left"/>
      <w:lvlText w:val="%1."/>
      <w:numFmt w:val="upperLetter"/>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37">
    <w:nsid w:val="6061422C"/>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38">
    <w:nsid w:val="39D72BA7"/>
    <w:lvl w:ilvl="0">
      <w:isLgl w:val="false"/>
      <w:lvlJc w:val="left"/>
      <w:lvlText w:val="%1."/>
      <w:numFmt w:val="decimal"/>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39">
    <w:nsid w:val="7FF0EFF1"/>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abstractNum w:abstractNumId="40">
    <w:nsid w:val="0E50F137"/>
    <w:lvl w:ilvl="0">
      <w:isLgl w:val="false"/>
      <w:lvlJc w:val="left"/>
      <w:lvlText w:val="%1."/>
      <w:numFmt w:val="decimal"/>
      <w:pPr>
        <w:pBdr/>
        <w:spacing/>
        <w:ind w:hanging="360" w:left="709"/>
      </w:pPr>
      <w:rPr/>
      <w:start w:val="1"/>
      <w:suff w:val="tab"/>
    </w:lvl>
    <w:lvl w:ilvl="1">
      <w:isLgl w:val="false"/>
      <w:lvlJc w:val="left"/>
      <w:lvlText w:val="%2."/>
      <w:numFmt w:val="lowerLetter"/>
      <w:pPr>
        <w:pBdr/>
        <w:spacing/>
        <w:ind w:hanging="360" w:left="1429"/>
      </w:pPr>
      <w:rPr/>
      <w:start w:val="1"/>
      <w:suff w:val="tab"/>
    </w:lvl>
    <w:lvl w:ilvl="2">
      <w:isLgl w:val="false"/>
      <w:lvlJc w:val="right"/>
      <w:lvlText w:val="%3."/>
      <w:numFmt w:val="lowerRoman"/>
      <w:pPr>
        <w:pBdr/>
        <w:spacing/>
        <w:ind w:hanging="180" w:left="2149"/>
      </w:pPr>
      <w:rPr/>
      <w:start w:val="1"/>
      <w:suff w:val="tab"/>
    </w:lvl>
    <w:lvl w:ilvl="3">
      <w:isLgl w:val="false"/>
      <w:lvlJc w:val="left"/>
      <w:lvlText w:val="%4."/>
      <w:numFmt w:val="decimal"/>
      <w:pPr>
        <w:pBdr/>
        <w:spacing/>
        <w:ind w:hanging="360" w:left="2869"/>
      </w:pPr>
      <w:rPr/>
      <w:start w:val="1"/>
      <w:suff w:val="tab"/>
    </w:lvl>
    <w:lvl w:ilvl="4">
      <w:isLgl w:val="false"/>
      <w:lvlJc w:val="left"/>
      <w:lvlText w:val="%5."/>
      <w:numFmt w:val="lowerLetter"/>
      <w:pPr>
        <w:pBdr/>
        <w:spacing/>
        <w:ind w:hanging="360" w:left="3589"/>
      </w:pPr>
      <w:rPr/>
      <w:start w:val="1"/>
      <w:suff w:val="tab"/>
    </w:lvl>
    <w:lvl w:ilvl="5">
      <w:isLgl w:val="false"/>
      <w:lvlJc w:val="right"/>
      <w:lvlText w:val="%6."/>
      <w:numFmt w:val="lowerRoman"/>
      <w:pPr>
        <w:pBdr/>
        <w:spacing/>
        <w:ind w:hanging="180" w:left="4309"/>
      </w:pPr>
      <w:rPr/>
      <w:start w:val="1"/>
      <w:suff w:val="tab"/>
    </w:lvl>
    <w:lvl w:ilvl="6">
      <w:isLgl w:val="false"/>
      <w:lvlJc w:val="left"/>
      <w:lvlText w:val="%7."/>
      <w:numFmt w:val="decimal"/>
      <w:pPr>
        <w:pBdr/>
        <w:spacing/>
        <w:ind w:hanging="360" w:left="5029"/>
      </w:pPr>
      <w:rPr/>
      <w:start w:val="1"/>
      <w:suff w:val="tab"/>
    </w:lvl>
    <w:lvl w:ilvl="7">
      <w:isLgl w:val="false"/>
      <w:lvlJc w:val="left"/>
      <w:lvlText w:val="%8."/>
      <w:numFmt w:val="lowerLetter"/>
      <w:pPr>
        <w:pBdr/>
        <w:spacing/>
        <w:ind w:hanging="360" w:left="5749"/>
      </w:pPr>
      <w:rPr/>
      <w:start w:val="1"/>
      <w:suff w:val="tab"/>
    </w:lvl>
    <w:lvl w:ilvl="8">
      <w:isLgl w:val="false"/>
      <w:lvlJc w:val="right"/>
      <w:lvlText w:val="%9."/>
      <w:numFmt w:val="lowerRoman"/>
      <w:pPr>
        <w:pBdr/>
        <w:spacing/>
        <w:ind w:hanging="180" w:left="6469"/>
      </w:pPr>
      <w:rPr/>
      <w:start w:val="1"/>
      <w:suff w:val="tab"/>
    </w:lvl>
  </w:abstractNum>
  <w:num w:numId="1">
    <w:abstractNumId w:val="5"/>
  </w:num>
  <w:num w:numId="2">
    <w:abstractNumId w:val="11"/>
  </w:num>
  <w:num w:numId="3">
    <w:abstractNumId w:val="14"/>
  </w:num>
  <w:num w:numId="4">
    <w:abstractNumId w:val="26"/>
  </w:num>
  <w:num w:numId="5">
    <w:abstractNumId w:val="20"/>
  </w:num>
  <w:num w:numId="6">
    <w:abstractNumId w:val="32"/>
  </w:num>
  <w:num w:numId="7">
    <w:abstractNumId w:val="17"/>
  </w:num>
  <w:num w:numId="8">
    <w:abstractNumId w:val="7"/>
  </w:num>
  <w:num w:numId="9">
    <w:abstractNumId w:val="18"/>
  </w:num>
  <w:num w:numId="10">
    <w:abstractNumId w:val="27"/>
  </w:num>
  <w:num w:numId="11">
    <w:abstractNumId w:val="8"/>
  </w:num>
  <w:num w:numId="12">
    <w:abstractNumId w:val="6"/>
  </w:num>
  <w:num w:numId="13">
    <w:abstractNumId w:val="21"/>
  </w:num>
  <w:num w:numId="14">
    <w:abstractNumId w:val="4"/>
  </w:num>
  <w:num w:numId="15">
    <w:abstractNumId w:val="34"/>
  </w:num>
  <w:num w:numId="16">
    <w:abstractNumId w:val="23"/>
  </w:num>
  <w:num w:numId="17">
    <w:abstractNumId w:val="33"/>
  </w:num>
  <w:num w:numId="18">
    <w:abstractNumId w:val="15"/>
  </w:num>
  <w:num w:numId="19">
    <w:abstractNumId w:val="3"/>
  </w:num>
  <w:num w:numId="20">
    <w:abstractNumId w:val="24"/>
  </w:num>
  <w:num w:numId="21">
    <w:abstractNumId w:val="30"/>
  </w:num>
  <w:num w:numId="22">
    <w:abstractNumId w:val="9"/>
  </w:num>
  <w:num w:numId="23">
    <w:abstractNumId w:val="22"/>
  </w:num>
  <w:num w:numId="24">
    <w:abstractNumId w:val="35"/>
  </w:num>
  <w:num w:numId="25">
    <w:abstractNumId w:val="16"/>
  </w:num>
  <w:num w:numId="26">
    <w:abstractNumId w:val="2"/>
  </w:num>
  <w:num w:numId="27">
    <w:abstractNumId w:val="31"/>
  </w:num>
  <w:num w:numId="28">
    <w:abstractNumId w:val="12"/>
  </w:num>
  <w:num w:numId="29">
    <w:abstractNumId w:val="28"/>
  </w:num>
  <w:num w:numId="30">
    <w:abstractNumId w:val="10"/>
  </w:num>
  <w:num w:numId="31">
    <w:abstractNumId w:val="1"/>
  </w:num>
  <w:num w:numId="32">
    <w:abstractNumId w:val="29"/>
  </w:num>
  <w:num w:numId="33">
    <w:abstractNumId w:val="25"/>
  </w:num>
  <w:num w:numId="34">
    <w:abstractNumId w:val="19"/>
  </w:num>
  <w:num w:numId="35">
    <w:abstractNumId w:val="0"/>
  </w:num>
  <w:num w:numId="36">
    <w:abstractNumId w:val="13"/>
  </w:num>
  <w:num w:numId="37">
    <w:abstractNumId w:val="36"/>
  </w:num>
  <w:num w:numId="38">
    <w:abstractNumId w:val="37"/>
  </w:num>
  <w:num w:numId="39">
    <w:abstractNumId w:val="38"/>
  </w:num>
  <w:num w:numId="40">
    <w:abstractNumId w:val="39"/>
  </w:num>
  <w:num w:numId="41">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evenAndOddHeaders w:val="true"/>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Table Grid"/>
    <w:basedOn w:val="84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Table Grid Light"/>
    <w:basedOn w:val="84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1"/>
    <w:basedOn w:val="84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2"/>
    <w:basedOn w:val="84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3"/>
    <w:basedOn w:val="84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4"/>
    <w:basedOn w:val="84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5"/>
    <w:basedOn w:val="84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w:basedOn w:val="84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1"/>
    <w:basedOn w:val="84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2"/>
    <w:basedOn w:val="84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3"/>
    <w:basedOn w:val="84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4"/>
    <w:basedOn w:val="84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5"/>
    <w:basedOn w:val="84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6"/>
    <w:basedOn w:val="84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w:basedOn w:val="84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1"/>
    <w:basedOn w:val="84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2"/>
    <w:basedOn w:val="84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3"/>
    <w:basedOn w:val="84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4"/>
    <w:basedOn w:val="84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5"/>
    <w:basedOn w:val="84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6"/>
    <w:basedOn w:val="84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w:basedOn w:val="84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1"/>
    <w:basedOn w:val="84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2"/>
    <w:basedOn w:val="84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3"/>
    <w:basedOn w:val="84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4"/>
    <w:basedOn w:val="84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5"/>
    <w:basedOn w:val="84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6"/>
    <w:basedOn w:val="84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w:basedOn w:val="84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1"/>
    <w:basedOn w:val="84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2"/>
    <w:basedOn w:val="84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3"/>
    <w:basedOn w:val="84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4"/>
    <w:basedOn w:val="84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5"/>
    <w:basedOn w:val="84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6"/>
    <w:basedOn w:val="84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w:basedOn w:val="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Accent 1"/>
    <w:basedOn w:val="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2"/>
    <w:basedOn w:val="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3"/>
    <w:basedOn w:val="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Accent 4"/>
    <w:basedOn w:val="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5"/>
    <w:basedOn w:val="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 Accent 6"/>
    <w:basedOn w:val="84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6 Colorful"/>
    <w:basedOn w:val="84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1">
    <w:name w:val="Grid Table 6 Colorful - Accent 1"/>
    <w:basedOn w:val="84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2">
    <w:name w:val="Grid Table 6 Colorful - Accent 2"/>
    <w:basedOn w:val="84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3">
    <w:name w:val="Grid Table 6 Colorful - Accent 3"/>
    <w:basedOn w:val="84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4">
    <w:name w:val="Grid Table 6 Colorful - Accent 4"/>
    <w:basedOn w:val="84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5">
    <w:name w:val="Grid Table 6 Colorful - Accent 5"/>
    <w:basedOn w:val="84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6">
    <w:name w:val="Grid Table 6 Colorful - Accent 6"/>
    <w:basedOn w:val="84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7">
    <w:name w:val="Grid Table 7 Colorful"/>
    <w:basedOn w:val="84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1"/>
    <w:basedOn w:val="84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2"/>
    <w:basedOn w:val="84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3"/>
    <w:basedOn w:val="84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4"/>
    <w:basedOn w:val="84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5"/>
    <w:basedOn w:val="84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6"/>
    <w:basedOn w:val="84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w:basedOn w:val="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1"/>
    <w:basedOn w:val="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2"/>
    <w:basedOn w:val="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3"/>
    <w:basedOn w:val="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4"/>
    <w:basedOn w:val="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5"/>
    <w:basedOn w:val="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6"/>
    <w:basedOn w:val="84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w:basedOn w:val="84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1"/>
    <w:basedOn w:val="84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2"/>
    <w:basedOn w:val="84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3"/>
    <w:basedOn w:val="84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4"/>
    <w:basedOn w:val="84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5"/>
    <w:basedOn w:val="84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6"/>
    <w:basedOn w:val="84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w:basedOn w:val="84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1"/>
    <w:basedOn w:val="84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2"/>
    <w:basedOn w:val="84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3"/>
    <w:basedOn w:val="84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4"/>
    <w:basedOn w:val="84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5"/>
    <w:basedOn w:val="84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6"/>
    <w:basedOn w:val="84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w:basedOn w:val="84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1"/>
    <w:basedOn w:val="84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2"/>
    <w:basedOn w:val="84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3"/>
    <w:basedOn w:val="84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4"/>
    <w:basedOn w:val="84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5"/>
    <w:basedOn w:val="84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6"/>
    <w:basedOn w:val="84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5 Dark"/>
    <w:basedOn w:val="84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1"/>
    <w:basedOn w:val="84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2"/>
    <w:basedOn w:val="84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3"/>
    <w:basedOn w:val="84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4"/>
    <w:basedOn w:val="84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5"/>
    <w:basedOn w:val="84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6"/>
    <w:basedOn w:val="84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6 Colorful"/>
    <w:basedOn w:val="84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1"/>
    <w:basedOn w:val="84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2"/>
    <w:basedOn w:val="84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3"/>
    <w:basedOn w:val="84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4"/>
    <w:basedOn w:val="84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5"/>
    <w:basedOn w:val="84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6"/>
    <w:basedOn w:val="84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7 Colorful"/>
    <w:basedOn w:val="84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7">
    <w:name w:val="List Table 7 Colorful - Accent 1"/>
    <w:basedOn w:val="84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8">
    <w:name w:val="List Table 7 Colorful - Accent 2"/>
    <w:basedOn w:val="84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9">
    <w:name w:val="List Table 7 Colorful - Accent 3"/>
    <w:basedOn w:val="84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0">
    <w:name w:val="List Table 7 Colorful - Accent 4"/>
    <w:basedOn w:val="84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1">
    <w:name w:val="List Table 7 Colorful - Accent 5"/>
    <w:basedOn w:val="84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2">
    <w:name w:val="List Table 7 Colorful - Accent 6"/>
    <w:basedOn w:val="84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3">
    <w:name w:val="Lined - Accent"/>
    <w:basedOn w:val="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1"/>
    <w:basedOn w:val="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2"/>
    <w:basedOn w:val="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3"/>
    <w:basedOn w:val="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4"/>
    <w:basedOn w:val="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5"/>
    <w:basedOn w:val="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6"/>
    <w:basedOn w:val="84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w:basedOn w:val="84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1"/>
    <w:basedOn w:val="84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2"/>
    <w:basedOn w:val="84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3"/>
    <w:basedOn w:val="84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4"/>
    <w:basedOn w:val="84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5"/>
    <w:basedOn w:val="84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6"/>
    <w:basedOn w:val="84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w:basedOn w:val="84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1"/>
    <w:basedOn w:val="84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2"/>
    <w:basedOn w:val="84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3"/>
    <w:basedOn w:val="84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4"/>
    <w:basedOn w:val="84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5"/>
    <w:basedOn w:val="84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6"/>
    <w:basedOn w:val="84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4">
    <w:name w:val="Heading 8"/>
    <w:basedOn w:val="994"/>
    <w:next w:val="994"/>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5">
    <w:name w:val="Heading 9"/>
    <w:basedOn w:val="994"/>
    <w:next w:val="994"/>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6">
    <w:name w:val="Heading 6 Char"/>
    <w:basedOn w:val="1002"/>
    <w:link w:val="1000"/>
    <w:uiPriority w:val="9"/>
    <w:pPr>
      <w:pBdr/>
      <w:spacing/>
      <w:ind/>
    </w:pPr>
    <w:rPr>
      <w:rFonts w:ascii="Arial" w:hAnsi="Arial" w:eastAsia="Arial" w:cs="Arial"/>
      <w:i/>
      <w:iCs/>
      <w:color w:val="595959" w:themeColor="text1" w:themeTint="A6"/>
    </w:rPr>
  </w:style>
  <w:style w:type="character" w:styleId="977">
    <w:name w:val="Heading 7 Char"/>
    <w:basedOn w:val="1002"/>
    <w:link w:val="1001"/>
    <w:uiPriority w:val="9"/>
    <w:pPr>
      <w:pBdr/>
      <w:spacing/>
      <w:ind/>
    </w:pPr>
    <w:rPr>
      <w:rFonts w:ascii="Arial" w:hAnsi="Arial" w:eastAsia="Arial" w:cs="Arial"/>
      <w:color w:val="595959" w:themeColor="text1" w:themeTint="A6"/>
    </w:rPr>
  </w:style>
  <w:style w:type="character" w:styleId="978">
    <w:name w:val="Heading 8 Char"/>
    <w:basedOn w:val="1002"/>
    <w:link w:val="974"/>
    <w:uiPriority w:val="9"/>
    <w:pPr>
      <w:pBdr/>
      <w:spacing/>
      <w:ind/>
    </w:pPr>
    <w:rPr>
      <w:rFonts w:ascii="Arial" w:hAnsi="Arial" w:eastAsia="Arial" w:cs="Arial"/>
      <w:i/>
      <w:iCs/>
      <w:color w:val="272727" w:themeColor="text1" w:themeTint="D8"/>
    </w:rPr>
  </w:style>
  <w:style w:type="character" w:styleId="979">
    <w:name w:val="Heading 9 Char"/>
    <w:basedOn w:val="1002"/>
    <w:link w:val="975"/>
    <w:uiPriority w:val="9"/>
    <w:pPr>
      <w:pBdr/>
      <w:spacing/>
      <w:ind/>
    </w:pPr>
    <w:rPr>
      <w:rFonts w:ascii="Arial" w:hAnsi="Arial" w:eastAsia="Arial" w:cs="Arial"/>
      <w:i/>
      <w:iCs/>
      <w:color w:val="272727" w:themeColor="text1" w:themeTint="D8"/>
    </w:rPr>
  </w:style>
  <w:style w:type="character" w:styleId="980">
    <w:name w:val="Title Char"/>
    <w:basedOn w:val="1002"/>
    <w:link w:val="1016"/>
    <w:uiPriority w:val="10"/>
    <w:pPr>
      <w:pBdr/>
      <w:spacing/>
      <w:ind/>
    </w:pPr>
    <w:rPr>
      <w:rFonts w:ascii="Arial" w:hAnsi="Arial" w:eastAsia="Arial" w:cs="Arial"/>
      <w:spacing w:val="-10"/>
      <w:sz w:val="56"/>
      <w:szCs w:val="56"/>
    </w:rPr>
  </w:style>
  <w:style w:type="character" w:styleId="981">
    <w:name w:val="Intense Emphasis"/>
    <w:basedOn w:val="1002"/>
    <w:uiPriority w:val="21"/>
    <w:qFormat/>
    <w:pPr>
      <w:pBdr/>
      <w:spacing/>
      <w:ind/>
    </w:pPr>
    <w:rPr>
      <w:i/>
      <w:iCs/>
      <w:color w:val="0f4761" w:themeColor="accent1" w:themeShade="BF"/>
    </w:rPr>
  </w:style>
  <w:style w:type="paragraph" w:styleId="982">
    <w:name w:val="Intense Quote"/>
    <w:basedOn w:val="994"/>
    <w:next w:val="994"/>
    <w:link w:val="983"/>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3">
    <w:name w:val="Intense Quote Char"/>
    <w:basedOn w:val="1002"/>
    <w:link w:val="982"/>
    <w:uiPriority w:val="30"/>
    <w:pPr>
      <w:pBdr/>
      <w:spacing/>
      <w:ind/>
    </w:pPr>
    <w:rPr>
      <w:i/>
      <w:iCs/>
      <w:color w:val="0f4761" w:themeColor="accent1" w:themeShade="BF"/>
    </w:rPr>
  </w:style>
  <w:style w:type="character" w:styleId="984">
    <w:name w:val="Intense Reference"/>
    <w:basedOn w:val="1002"/>
    <w:uiPriority w:val="32"/>
    <w:qFormat/>
    <w:pPr>
      <w:pBdr/>
      <w:spacing/>
      <w:ind/>
    </w:pPr>
    <w:rPr>
      <w:b/>
      <w:bCs/>
      <w:smallCaps/>
      <w:color w:val="0f4761" w:themeColor="accent1" w:themeShade="BF"/>
      <w:spacing w:val="5"/>
    </w:rPr>
  </w:style>
  <w:style w:type="character" w:styleId="985">
    <w:name w:val="Subtle Reference"/>
    <w:basedOn w:val="1002"/>
    <w:uiPriority w:val="31"/>
    <w:qFormat/>
    <w:pPr>
      <w:pBdr/>
      <w:spacing/>
      <w:ind/>
    </w:pPr>
    <w:rPr>
      <w:smallCaps/>
      <w:color w:val="5a5a5a" w:themeColor="text1" w:themeTint="A5"/>
    </w:rPr>
  </w:style>
  <w:style w:type="character" w:styleId="986">
    <w:name w:val="Footer Char"/>
    <w:basedOn w:val="1002"/>
    <w:link w:val="1025"/>
    <w:uiPriority w:val="99"/>
    <w:pPr>
      <w:pBdr/>
      <w:spacing/>
      <w:ind/>
    </w:pPr>
  </w:style>
  <w:style w:type="paragraph" w:styleId="987">
    <w:name w:val="Caption"/>
    <w:basedOn w:val="994"/>
    <w:next w:val="994"/>
    <w:uiPriority w:val="35"/>
    <w:unhideWhenUsed/>
    <w:qFormat/>
    <w:pPr>
      <w:pBdr/>
      <w:spacing w:after="200" w:line="240" w:lineRule="auto"/>
      <w:ind/>
    </w:pPr>
    <w:rPr>
      <w:i/>
      <w:iCs/>
      <w:color w:val="0e2841" w:themeColor="text2"/>
      <w:sz w:val="18"/>
      <w:szCs w:val="18"/>
    </w:rPr>
  </w:style>
  <w:style w:type="paragraph" w:styleId="988">
    <w:name w:val="endnote text"/>
    <w:basedOn w:val="994"/>
    <w:link w:val="989"/>
    <w:uiPriority w:val="99"/>
    <w:semiHidden/>
    <w:unhideWhenUsed/>
    <w:pPr>
      <w:pBdr/>
      <w:spacing w:after="0" w:line="240" w:lineRule="auto"/>
      <w:ind/>
    </w:pPr>
    <w:rPr>
      <w:sz w:val="20"/>
      <w:szCs w:val="20"/>
    </w:rPr>
  </w:style>
  <w:style w:type="character" w:styleId="989">
    <w:name w:val="Endnote Text Char"/>
    <w:basedOn w:val="1002"/>
    <w:link w:val="988"/>
    <w:uiPriority w:val="99"/>
    <w:semiHidden/>
    <w:pPr>
      <w:pBdr/>
      <w:spacing/>
      <w:ind/>
    </w:pPr>
    <w:rPr>
      <w:sz w:val="20"/>
      <w:szCs w:val="20"/>
    </w:rPr>
  </w:style>
  <w:style w:type="character" w:styleId="990">
    <w:name w:val="endnote reference"/>
    <w:basedOn w:val="1002"/>
    <w:uiPriority w:val="99"/>
    <w:semiHidden/>
    <w:unhideWhenUsed/>
    <w:pPr>
      <w:pBdr/>
      <w:spacing/>
      <w:ind/>
    </w:pPr>
    <w:rPr>
      <w:vertAlign w:val="superscript"/>
    </w:rPr>
  </w:style>
  <w:style w:type="character" w:styleId="991">
    <w:name w:val="FollowedHyperlink"/>
    <w:basedOn w:val="1002"/>
    <w:uiPriority w:val="99"/>
    <w:semiHidden/>
    <w:unhideWhenUsed/>
    <w:pPr>
      <w:pBdr/>
      <w:spacing/>
      <w:ind/>
    </w:pPr>
    <w:rPr>
      <w:color w:val="954f72" w:themeColor="followedHyperlink"/>
      <w:u w:val="single"/>
    </w:rPr>
  </w:style>
  <w:style w:type="character" w:styleId="992">
    <w:name w:val="Placeholder Text"/>
    <w:basedOn w:val="1002"/>
    <w:uiPriority w:val="99"/>
    <w:semiHidden/>
    <w:pPr>
      <w:pBdr/>
      <w:spacing/>
      <w:ind/>
    </w:pPr>
    <w:rPr>
      <w:color w:val="666666"/>
    </w:rPr>
  </w:style>
  <w:style w:type="paragraph" w:styleId="993">
    <w:name w:val="table of figures"/>
    <w:basedOn w:val="994"/>
    <w:next w:val="994"/>
    <w:uiPriority w:val="99"/>
    <w:unhideWhenUsed/>
    <w:pPr>
      <w:pBdr/>
      <w:spacing w:after="0" w:afterAutospacing="0"/>
      <w:ind/>
    </w:pPr>
  </w:style>
  <w:style w:type="paragraph" w:styleId="994" w:default="1">
    <w:name w:val="Normal"/>
    <w:next w:val="994"/>
    <w:link w:val="994"/>
    <w:qFormat/>
    <w:pPr>
      <w:pBdr/>
      <w:spacing/>
      <w:ind w:firstLine="288"/>
      <w:jc w:val="both"/>
    </w:pPr>
    <w:rPr>
      <w:rFonts w:ascii="New Century Schoolbook" w:hAnsi="New Century Schoolbook"/>
      <w:sz w:val="24"/>
      <w:szCs w:val="24"/>
      <w:lang w:val="en-US" w:eastAsia="en-US" w:bidi="en-US"/>
    </w:rPr>
  </w:style>
  <w:style w:type="paragraph" w:styleId="995">
    <w:name w:val="Heading 1"/>
    <w:basedOn w:val="994"/>
    <w:next w:val="994"/>
    <w:link w:val="1146"/>
    <w:uiPriority w:val="9"/>
    <w:qFormat/>
    <w:pPr>
      <w:keepNext w:val="true"/>
      <w:pBdr/>
      <w:spacing w:after="720" w:before="840"/>
      <w:ind/>
      <w:jc w:val="center"/>
      <w:outlineLvl w:val="0"/>
    </w:pPr>
    <w:rPr>
      <w:rFonts w:cs="Arial"/>
      <w:b/>
      <w:sz w:val="48"/>
      <w:lang w:val="fr-FR"/>
    </w:rPr>
  </w:style>
  <w:style w:type="paragraph" w:styleId="996">
    <w:name w:val="Heading 2"/>
    <w:basedOn w:val="994"/>
    <w:next w:val="994"/>
    <w:link w:val="1005"/>
    <w:qFormat/>
    <w:pPr>
      <w:keepNext w:val="true"/>
      <w:pBdr/>
      <w:spacing w:after="240" w:before="240" w:line="240" w:lineRule="exact"/>
      <w:ind w:firstLine="0" w:left="288"/>
      <w:jc w:val="center"/>
      <w:outlineLvl w:val="1"/>
    </w:pPr>
    <w:rPr>
      <w:rFonts w:cs="New Century Schoolbook"/>
      <w:b/>
      <w:bCs/>
      <w:sz w:val="28"/>
      <w:lang w:val="ro-RO"/>
    </w:rPr>
  </w:style>
  <w:style w:type="paragraph" w:styleId="997">
    <w:name w:val="Heading 3"/>
    <w:basedOn w:val="994"/>
    <w:next w:val="994"/>
    <w:link w:val="1076"/>
    <w:qFormat/>
    <w:pPr>
      <w:keepNext w:val="true"/>
      <w:keepLines w:val="true"/>
      <w:pBdr/>
      <w:spacing w:line="240" w:lineRule="atLeast"/>
      <w:ind/>
      <w:jc w:val="center"/>
      <w:outlineLvl w:val="2"/>
    </w:pPr>
    <w:rPr>
      <w:rFonts w:cs="Arial"/>
      <w:b/>
      <w:bCs/>
      <w:i/>
      <w:lang w:val="ro-RO" w:eastAsia="en-US"/>
    </w:rPr>
  </w:style>
  <w:style w:type="paragraph" w:styleId="998">
    <w:name w:val="Heading 4"/>
    <w:basedOn w:val="994"/>
    <w:next w:val="994"/>
    <w:link w:val="1006"/>
    <w:uiPriority w:val="9"/>
    <w:qFormat/>
    <w:pPr>
      <w:keepNext w:val="true"/>
      <w:keepLines w:val="true"/>
      <w:pBdr/>
      <w:spacing w:after="40" w:before="200"/>
      <w:ind/>
      <w:outlineLvl w:val="3"/>
    </w:pPr>
    <w:rPr>
      <w:rFonts w:ascii="Helvetica" w:hAnsi="Helvetica"/>
      <w:b/>
      <w:smallCaps/>
      <w:sz w:val="22"/>
      <w:szCs w:val="28"/>
      <w:lang w:val="fr-FR" w:eastAsia="en-US"/>
    </w:rPr>
  </w:style>
  <w:style w:type="paragraph" w:styleId="999">
    <w:name w:val="Heading 5"/>
    <w:basedOn w:val="994"/>
    <w:next w:val="994"/>
    <w:link w:val="1007"/>
    <w:uiPriority w:val="9"/>
    <w:qFormat/>
    <w:pPr>
      <w:pBdr/>
      <w:spacing w:after="40" w:before="200"/>
      <w:ind/>
      <w:jc w:val="both"/>
      <w:outlineLvl w:val="4"/>
    </w:pPr>
    <w:rPr>
      <w:rFonts w:ascii="Arial" w:hAnsi="Arial"/>
      <w:b/>
      <w:bCs/>
      <w:i/>
      <w:iCs/>
      <w:sz w:val="22"/>
      <w:szCs w:val="26"/>
    </w:rPr>
  </w:style>
  <w:style w:type="paragraph" w:styleId="1000">
    <w:name w:val="Heading 6"/>
    <w:basedOn w:val="994"/>
    <w:next w:val="994"/>
    <w:link w:val="994"/>
    <w:qFormat/>
    <w:pPr>
      <w:pBdr/>
      <w:spacing w:after="60" w:before="240"/>
      <w:ind/>
      <w:outlineLvl w:val="5"/>
    </w:pPr>
    <w:rPr>
      <w:b/>
      <w:bCs/>
      <w:sz w:val="22"/>
      <w:szCs w:val="22"/>
    </w:rPr>
  </w:style>
  <w:style w:type="paragraph" w:styleId="1001">
    <w:name w:val="Heading 7"/>
    <w:basedOn w:val="994"/>
    <w:next w:val="994"/>
    <w:link w:val="994"/>
    <w:qFormat/>
    <w:pPr>
      <w:pBdr/>
      <w:spacing w:after="60" w:before="240"/>
      <w:ind/>
      <w:outlineLvl w:val="6"/>
    </w:pPr>
  </w:style>
  <w:style w:type="character" w:styleId="1002" w:default="1">
    <w:name w:val="Default Paragraph Font"/>
    <w:next w:val="1002"/>
    <w:link w:val="994"/>
    <w:semiHidden/>
    <w:pPr>
      <w:pBdr/>
      <w:spacing/>
      <w:ind/>
    </w:pPr>
  </w:style>
  <w:style w:type="table" w:styleId="1003">
    <w:name w:val="Table Normal"/>
    <w:next w:val="1003"/>
    <w:link w:val="994"/>
    <w:semiHidden/>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4" w:default="1">
    <w:name w:val="No List"/>
    <w:next w:val="1004"/>
    <w:link w:val="994"/>
    <w:uiPriority w:val="99"/>
    <w:semiHidden/>
    <w:pPr>
      <w:pBdr/>
      <w:spacing/>
      <w:ind/>
    </w:pPr>
  </w:style>
  <w:style w:type="character" w:styleId="1005">
    <w:name w:val="Heading 2 Char"/>
    <w:next w:val="1005"/>
    <w:link w:val="996"/>
    <w:pPr>
      <w:pBdr/>
      <w:spacing/>
      <w:ind/>
    </w:pPr>
    <w:rPr>
      <w:rFonts w:ascii="New Century Schoolbook" w:hAnsi="New Century Schoolbook" w:cs="New Century Schoolbook"/>
      <w:b/>
      <w:bCs/>
      <w:sz w:val="28"/>
      <w:szCs w:val="24"/>
      <w:lang w:val="ro-RO" w:eastAsia="en-US" w:bidi="en-US"/>
    </w:rPr>
  </w:style>
  <w:style w:type="character" w:styleId="1006">
    <w:name w:val="Heading 4 Char"/>
    <w:next w:val="1006"/>
    <w:link w:val="998"/>
    <w:uiPriority w:val="9"/>
    <w:pPr>
      <w:pBdr/>
      <w:spacing/>
      <w:ind/>
    </w:pPr>
    <w:rPr>
      <w:rFonts w:ascii="Helvetica" w:hAnsi="Helvetica"/>
      <w:b/>
      <w:smallCaps/>
      <w:sz w:val="22"/>
      <w:szCs w:val="28"/>
      <w:lang w:val="fr-FR" w:bidi="en-US"/>
    </w:rPr>
  </w:style>
  <w:style w:type="character" w:styleId="1007">
    <w:name w:val="Heading 5 Char"/>
    <w:next w:val="1007"/>
    <w:link w:val="999"/>
    <w:uiPriority w:val="9"/>
    <w:pPr>
      <w:pBdr/>
      <w:spacing/>
      <w:ind/>
    </w:pPr>
    <w:rPr>
      <w:rFonts w:ascii="Arial" w:hAnsi="Arial"/>
      <w:b/>
      <w:bCs/>
      <w:i/>
      <w:iCs/>
      <w:sz w:val="22"/>
      <w:szCs w:val="26"/>
      <w:lang w:val="en-US" w:eastAsia="en-US" w:bidi="en-US"/>
    </w:rPr>
  </w:style>
  <w:style w:type="paragraph" w:styleId="1008">
    <w:name w:val="NX Char"/>
    <w:next w:val="1009"/>
    <w:link w:val="1010"/>
    <w:pPr>
      <w:widowControl w:val="false"/>
      <w:pBdr/>
      <w:spacing/>
      <w:ind/>
      <w:jc w:val="left"/>
    </w:pPr>
    <w:rPr>
      <w:rFonts w:ascii="New Century Schoolbook" w:hAnsi="New Century Schoolbook"/>
      <w:sz w:val="22"/>
      <w:szCs w:val="22"/>
      <w:lang w:val="ro-RO" w:eastAsia="ro-RO" w:bidi="ar-SA"/>
    </w:rPr>
  </w:style>
  <w:style w:type="paragraph" w:styleId="1009">
    <w:name w:val="Normal Indent"/>
    <w:basedOn w:val="994"/>
    <w:next w:val="1009"/>
    <w:link w:val="994"/>
    <w:qFormat/>
    <w:pPr>
      <w:pBdr/>
      <w:spacing/>
      <w:ind w:left="720"/>
    </w:pPr>
  </w:style>
  <w:style w:type="character" w:styleId="1010">
    <w:name w:val="NX Char Char"/>
    <w:next w:val="1010"/>
    <w:link w:val="1008"/>
    <w:pPr>
      <w:pBdr/>
      <w:spacing/>
      <w:ind/>
    </w:pPr>
    <w:rPr>
      <w:rFonts w:ascii="New Century Schoolbook" w:hAnsi="New Century Schoolbook"/>
      <w:sz w:val="22"/>
      <w:szCs w:val="22"/>
      <w:lang w:val="ro-RO" w:eastAsia="ro-RO" w:bidi="ar-SA"/>
    </w:rPr>
  </w:style>
  <w:style w:type="character" w:styleId="1011">
    <w:name w:val="SX"/>
    <w:next w:val="1011"/>
    <w:link w:val="994"/>
    <w:pPr>
      <w:pBdr/>
      <w:spacing/>
      <w:ind/>
    </w:pPr>
  </w:style>
  <w:style w:type="character" w:styleId="1012">
    <w:name w:val="BX"/>
    <w:next w:val="1012"/>
    <w:link w:val="994"/>
    <w:pPr>
      <w:pBdr/>
      <w:spacing/>
      <w:ind/>
    </w:pPr>
    <w:rPr>
      <w:sz w:val="18"/>
      <w:szCs w:val="20"/>
    </w:rPr>
  </w:style>
  <w:style w:type="paragraph" w:styleId="1013">
    <w:name w:val="Document Map"/>
    <w:basedOn w:val="994"/>
    <w:next w:val="1013"/>
    <w:link w:val="1309"/>
    <w:uiPriority w:val="99"/>
    <w:pPr>
      <w:pBdr/>
      <w:shd w:val="clear" w:color="auto" w:fill="000080"/>
      <w:spacing/>
      <w:ind/>
    </w:pPr>
    <w:rPr>
      <w:rFonts w:ascii="Tahoma" w:hAnsi="Tahoma" w:cs="Tahoma"/>
      <w:lang w:val="en-US" w:eastAsia="en-US"/>
    </w:rPr>
  </w:style>
  <w:style w:type="paragraph" w:styleId="1014">
    <w:name w:val="footnote text"/>
    <w:basedOn w:val="994"/>
    <w:next w:val="1014"/>
    <w:link w:val="1068"/>
    <w:qFormat/>
    <w:pPr>
      <w:pBdr/>
      <w:tabs>
        <w:tab w:val="left" w:leader="none" w:pos="426"/>
      </w:tabs>
      <w:spacing w:line="200" w:lineRule="atLeast"/>
      <w:ind w:hanging="432" w:left="432"/>
      <w:jc w:val="left"/>
    </w:pPr>
    <w:rPr>
      <w:sz w:val="20"/>
      <w:szCs w:val="20"/>
      <w:lang w:val="en-US" w:eastAsia="en-US"/>
    </w:rPr>
  </w:style>
  <w:style w:type="character" w:styleId="1015">
    <w:name w:val="footnote reference"/>
    <w:next w:val="1015"/>
    <w:link w:val="994"/>
    <w:pPr>
      <w:pBdr/>
      <w:spacing/>
      <w:ind/>
    </w:pPr>
    <w:rPr>
      <w:vertAlign w:val="superscript"/>
    </w:rPr>
  </w:style>
  <w:style w:type="paragraph" w:styleId="1016">
    <w:name w:val="Title"/>
    <w:basedOn w:val="994"/>
    <w:next w:val="1016"/>
    <w:link w:val="1017"/>
    <w:qFormat/>
    <w:pPr>
      <w:pBdr/>
      <w:tabs>
        <w:tab w:val="left" w:leader="none" w:pos="576"/>
        <w:tab w:val="left" w:leader="none" w:pos="1152"/>
        <w:tab w:val="left" w:leader="none" w:pos="1440"/>
      </w:tabs>
      <w:spacing/>
      <w:ind/>
      <w:jc w:val="center"/>
      <w:outlineLvl w:val="0"/>
    </w:pPr>
    <w:rPr>
      <w:rFonts w:ascii="Times New Roman" w:hAnsi="Times New Roman"/>
      <w:sz w:val="32"/>
      <w:lang w:val="ro-RO" w:eastAsia="ro-RO" w:bidi="ar-SA"/>
    </w:rPr>
  </w:style>
  <w:style w:type="character" w:styleId="1017">
    <w:name w:val="Title Char1"/>
    <w:next w:val="1017"/>
    <w:link w:val="1016"/>
    <w:pPr>
      <w:pBdr/>
      <w:spacing/>
      <w:ind/>
    </w:pPr>
    <w:rPr>
      <w:sz w:val="32"/>
      <w:szCs w:val="24"/>
      <w:lang w:val="ro-RO" w:eastAsia="ro-RO" w:bidi="ar-SA"/>
    </w:rPr>
  </w:style>
  <w:style w:type="paragraph" w:styleId="1018">
    <w:name w:val="Body Text"/>
    <w:basedOn w:val="994"/>
    <w:next w:val="1018"/>
    <w:link w:val="1137"/>
    <w:pPr>
      <w:pBdr/>
      <w:tabs>
        <w:tab w:val="left" w:leader="none" w:pos="576"/>
        <w:tab w:val="left" w:leader="none" w:pos="1152"/>
        <w:tab w:val="left" w:leader="none" w:pos="2160"/>
      </w:tabs>
      <w:spacing/>
      <w:ind w:firstLine="288"/>
      <w:jc w:val="both"/>
    </w:pPr>
    <w:rPr>
      <w:lang w:val="ro-RO" w:eastAsia="ro-RO" w:bidi="ar-SA"/>
    </w:rPr>
  </w:style>
  <w:style w:type="paragraph" w:styleId="1019">
    <w:name w:val="*"/>
    <w:next w:val="1019"/>
    <w:link w:val="994"/>
    <w:pPr>
      <w:widowControl w:val="false"/>
      <w:pBdr/>
      <w:spacing/>
      <w:ind/>
    </w:pPr>
    <w:rPr>
      <w:sz w:val="24"/>
      <w:szCs w:val="24"/>
      <w:lang w:val="ro-RO" w:eastAsia="ro-RO" w:bidi="ar-SA"/>
    </w:rPr>
  </w:style>
  <w:style w:type="character" w:styleId="1020">
    <w:name w:val="BT:"/>
    <w:next w:val="1020"/>
    <w:link w:val="994"/>
    <w:pPr>
      <w:pBdr/>
      <w:spacing/>
      <w:ind/>
    </w:pPr>
    <w:rPr>
      <w:rFonts w:ascii="Times New Roman" w:hAnsi="Times New Roman" w:cs="Times New Roman"/>
      <w:i/>
      <w:sz w:val="18"/>
      <w:szCs w:val="20"/>
    </w:rPr>
  </w:style>
  <w:style w:type="character" w:styleId="1021">
    <w:name w:val="ET:"/>
    <w:next w:val="1021"/>
    <w:link w:val="994"/>
    <w:pPr>
      <w:pBdr/>
      <w:spacing/>
      <w:ind/>
    </w:pPr>
  </w:style>
  <w:style w:type="character" w:styleId="1022">
    <w:name w:val="ST:"/>
    <w:next w:val="1022"/>
    <w:link w:val="994"/>
    <w:pPr>
      <w:pBdr/>
      <w:spacing/>
      <w:ind/>
    </w:pPr>
  </w:style>
  <w:style w:type="character" w:styleId="1023">
    <w:name w:val="JT:"/>
    <w:next w:val="1023"/>
    <w:link w:val="994"/>
    <w:pPr>
      <w:pBdr/>
      <w:spacing/>
      <w:ind/>
    </w:pPr>
    <w:rPr>
      <w:i/>
      <w:iCs/>
    </w:rPr>
  </w:style>
  <w:style w:type="paragraph" w:styleId="1024">
    <w:name w:val="Header"/>
    <w:basedOn w:val="1025"/>
    <w:next w:val="1026"/>
    <w:link w:val="1027"/>
    <w:pPr>
      <w:pBdr/>
      <w:tabs>
        <w:tab w:val="right" w:leader="none" w:pos="6379"/>
        <w:tab w:val="clear" w:leader="none" w:pos="8640"/>
      </w:tabs>
      <w:spacing/>
      <w:ind w:right="28"/>
      <w:jc w:val="right"/>
    </w:pPr>
    <w:rPr>
      <w:sz w:val="20"/>
      <w:szCs w:val="20"/>
      <w:lang w:val="ro-RO" w:eastAsia="ro-RO" w:bidi="ar-SA"/>
    </w:rPr>
  </w:style>
  <w:style w:type="paragraph" w:styleId="1025">
    <w:name w:val="Footer"/>
    <w:basedOn w:val="994"/>
    <w:next w:val="1025"/>
    <w:link w:val="994"/>
    <w:pPr>
      <w:pBdr/>
      <w:tabs>
        <w:tab w:val="center" w:leader="none" w:pos="4320"/>
        <w:tab w:val="right" w:leader="none" w:pos="8640"/>
      </w:tabs>
      <w:spacing/>
      <w:ind/>
    </w:pPr>
  </w:style>
  <w:style w:type="paragraph" w:styleId="1026">
    <w:name w:val="Header2"/>
    <w:basedOn w:val="1024"/>
    <w:next w:val="1026"/>
    <w:link w:val="994"/>
    <w:pPr>
      <w:pBdr/>
      <w:tabs>
        <w:tab w:val="left" w:leader="none" w:pos="5954"/>
      </w:tabs>
      <w:spacing/>
      <w:ind w:firstLine="0"/>
    </w:pPr>
    <w:rPr>
      <w:lang w:val="en-US"/>
    </w:rPr>
  </w:style>
  <w:style w:type="character" w:styleId="1027">
    <w:name w:val="Header Char"/>
    <w:next w:val="1027"/>
    <w:link w:val="1024"/>
    <w:pPr>
      <w:pBdr/>
      <w:spacing/>
      <w:ind/>
    </w:pPr>
    <w:rPr>
      <w:rFonts w:ascii="New Century Schoolbook" w:hAnsi="New Century Schoolbook"/>
      <w:lang w:val="ro-RO" w:eastAsia="ro-RO" w:bidi="ar-SA"/>
    </w:rPr>
  </w:style>
  <w:style w:type="paragraph" w:styleId="1028">
    <w:name w:val="HX0"/>
    <w:next w:val="1028"/>
    <w:link w:val="994"/>
    <w:pPr>
      <w:widowControl w:val="false"/>
      <w:pBdr/>
      <w:spacing/>
      <w:ind/>
    </w:pPr>
    <w:rPr>
      <w:b/>
      <w:bCs/>
      <w:sz w:val="24"/>
      <w:szCs w:val="24"/>
      <w:lang w:val="ro-RO" w:eastAsia="ro-RO" w:bidi="ar-SA"/>
    </w:rPr>
  </w:style>
  <w:style w:type="character" w:styleId="1029">
    <w:name w:val="HX0."/>
    <w:next w:val="1029"/>
    <w:link w:val="994"/>
    <w:pPr>
      <w:pBdr/>
      <w:spacing/>
      <w:ind/>
    </w:pPr>
  </w:style>
  <w:style w:type="character" w:styleId="1030">
    <w:name w:val="HX1."/>
    <w:next w:val="1030"/>
    <w:link w:val="994"/>
    <w:pPr>
      <w:pBdr/>
      <w:spacing/>
      <w:ind/>
    </w:pPr>
  </w:style>
  <w:style w:type="character" w:styleId="1031">
    <w:name w:val="HX2."/>
    <w:next w:val="1031"/>
    <w:link w:val="994"/>
    <w:pPr>
      <w:pBdr/>
      <w:spacing/>
      <w:ind/>
    </w:pPr>
  </w:style>
  <w:style w:type="character" w:styleId="1032">
    <w:name w:val="HX3."/>
    <w:next w:val="1032"/>
    <w:link w:val="994"/>
    <w:pPr>
      <w:pBdr/>
      <w:spacing/>
      <w:ind/>
    </w:pPr>
  </w:style>
  <w:style w:type="character" w:styleId="1033">
    <w:name w:val="HX4."/>
    <w:next w:val="1033"/>
    <w:link w:val="994"/>
    <w:pPr>
      <w:pBdr/>
      <w:spacing/>
      <w:ind/>
    </w:pPr>
  </w:style>
  <w:style w:type="character" w:styleId="1034">
    <w:name w:val="HX5."/>
    <w:next w:val="1034"/>
    <w:link w:val="994"/>
    <w:pPr>
      <w:pBdr/>
      <w:spacing/>
      <w:ind/>
    </w:pPr>
  </w:style>
  <w:style w:type="character" w:styleId="1035">
    <w:name w:val="EX0"/>
    <w:next w:val="1035"/>
    <w:link w:val="994"/>
    <w:pPr>
      <w:pBdr/>
      <w:spacing/>
      <w:ind/>
    </w:pPr>
  </w:style>
  <w:style w:type="character" w:styleId="1036">
    <w:name w:val="EX1"/>
    <w:next w:val="1036"/>
    <w:link w:val="994"/>
    <w:pPr>
      <w:pBdr/>
      <w:spacing/>
      <w:ind/>
    </w:pPr>
  </w:style>
  <w:style w:type="character" w:styleId="1037">
    <w:name w:val="EX2"/>
    <w:next w:val="1037"/>
    <w:link w:val="994"/>
    <w:pPr>
      <w:pBdr/>
      <w:spacing/>
      <w:ind/>
    </w:pPr>
  </w:style>
  <w:style w:type="character" w:styleId="1038">
    <w:name w:val="EX3"/>
    <w:next w:val="1038"/>
    <w:link w:val="994"/>
    <w:pPr>
      <w:pBdr/>
      <w:spacing/>
      <w:ind/>
    </w:pPr>
  </w:style>
  <w:style w:type="character" w:styleId="1039">
    <w:name w:val="EX4"/>
    <w:next w:val="1039"/>
    <w:link w:val="994"/>
    <w:pPr>
      <w:pBdr/>
      <w:spacing/>
      <w:ind/>
    </w:pPr>
  </w:style>
  <w:style w:type="character" w:styleId="1040">
    <w:name w:val="EX5"/>
    <w:next w:val="1040"/>
    <w:link w:val="994"/>
    <w:pPr>
      <w:pBdr/>
      <w:spacing/>
      <w:ind/>
    </w:pPr>
  </w:style>
  <w:style w:type="character" w:styleId="1041">
    <w:name w:val="Page Number"/>
    <w:next w:val="1041"/>
    <w:link w:val="994"/>
    <w:pPr>
      <w:pBdr/>
      <w:spacing/>
      <w:ind/>
    </w:pPr>
    <w:rPr>
      <w:rFonts w:ascii="New Century Schoolbook" w:hAnsi="New Century Schoolbook"/>
      <w:sz w:val="18"/>
    </w:rPr>
  </w:style>
  <w:style w:type="paragraph" w:styleId="1042">
    <w:name w:val="ch. head"/>
    <w:basedOn w:val="1016"/>
    <w:next w:val="994"/>
    <w:link w:val="1043"/>
    <w:pPr>
      <w:pBdr/>
      <w:spacing/>
      <w:ind/>
    </w:pPr>
    <w:rPr>
      <w:rFonts w:ascii="New Century Schoolbook" w:hAnsi="New Century Schoolbook"/>
      <w:b/>
      <w:smallCaps/>
      <w:sz w:val="24"/>
    </w:rPr>
  </w:style>
  <w:style w:type="character" w:styleId="1043">
    <w:name w:val="ch. head Char"/>
    <w:next w:val="1043"/>
    <w:link w:val="1042"/>
    <w:pPr>
      <w:pBdr/>
      <w:spacing/>
      <w:ind/>
    </w:pPr>
    <w:rPr>
      <w:rFonts w:ascii="New Century Schoolbook" w:hAnsi="New Century Schoolbook"/>
      <w:b/>
      <w:smallCaps/>
      <w:sz w:val="24"/>
      <w:szCs w:val="24"/>
      <w:lang w:val="ro-RO" w:eastAsia="ro-RO" w:bidi="ar-SA"/>
    </w:rPr>
  </w:style>
  <w:style w:type="paragraph" w:styleId="1044">
    <w:name w:val="Style Justified"/>
    <w:basedOn w:val="994"/>
    <w:next w:val="1044"/>
    <w:link w:val="1080"/>
    <w:pPr>
      <w:pBdr/>
      <w:spacing w:line="240" w:lineRule="exact"/>
      <w:ind w:firstLine="57"/>
      <w:jc w:val="both"/>
    </w:pPr>
    <w:rPr>
      <w:sz w:val="22"/>
      <w:szCs w:val="22"/>
      <w:lang w:val="ro-RO" w:eastAsia="ro-RO" w:bidi="ar-SA"/>
    </w:rPr>
  </w:style>
  <w:style w:type="paragraph" w:styleId="1045">
    <w:name w:val="Index 1"/>
    <w:basedOn w:val="994"/>
    <w:next w:val="994"/>
    <w:link w:val="994"/>
    <w:pPr>
      <w:pBdr/>
      <w:spacing/>
      <w:ind w:hanging="240" w:left="240"/>
    </w:pPr>
    <w:rPr>
      <w:sz w:val="18"/>
      <w:szCs w:val="21"/>
    </w:rPr>
  </w:style>
  <w:style w:type="paragraph" w:styleId="1046">
    <w:name w:val="Index 2"/>
    <w:basedOn w:val="994"/>
    <w:next w:val="994"/>
    <w:link w:val="994"/>
    <w:pPr>
      <w:pBdr/>
      <w:spacing/>
      <w:ind w:hanging="240" w:left="480"/>
    </w:pPr>
    <w:rPr>
      <w:sz w:val="18"/>
      <w:szCs w:val="21"/>
    </w:rPr>
  </w:style>
  <w:style w:type="paragraph" w:styleId="1047">
    <w:name w:val="Index 3"/>
    <w:basedOn w:val="994"/>
    <w:next w:val="994"/>
    <w:link w:val="994"/>
    <w:pPr>
      <w:pBdr/>
      <w:spacing/>
      <w:ind w:hanging="240" w:left="720"/>
    </w:pPr>
    <w:rPr>
      <w:sz w:val="18"/>
      <w:szCs w:val="21"/>
    </w:rPr>
  </w:style>
  <w:style w:type="paragraph" w:styleId="1048">
    <w:name w:val="Index 4"/>
    <w:basedOn w:val="994"/>
    <w:next w:val="994"/>
    <w:link w:val="994"/>
    <w:pPr>
      <w:pBdr/>
      <w:spacing/>
      <w:ind w:hanging="240" w:left="960"/>
    </w:pPr>
    <w:rPr>
      <w:sz w:val="18"/>
      <w:szCs w:val="21"/>
    </w:rPr>
  </w:style>
  <w:style w:type="paragraph" w:styleId="1049">
    <w:name w:val="Index 5"/>
    <w:basedOn w:val="994"/>
    <w:next w:val="994"/>
    <w:link w:val="994"/>
    <w:pPr>
      <w:pBdr/>
      <w:spacing/>
      <w:ind w:hanging="240" w:left="1200"/>
    </w:pPr>
    <w:rPr>
      <w:sz w:val="18"/>
      <w:szCs w:val="21"/>
    </w:rPr>
  </w:style>
  <w:style w:type="paragraph" w:styleId="1050">
    <w:name w:val="Index 6"/>
    <w:basedOn w:val="994"/>
    <w:next w:val="994"/>
    <w:link w:val="994"/>
    <w:pPr>
      <w:pBdr/>
      <w:spacing/>
      <w:ind w:hanging="240" w:left="1440"/>
    </w:pPr>
    <w:rPr>
      <w:sz w:val="18"/>
      <w:szCs w:val="21"/>
    </w:rPr>
  </w:style>
  <w:style w:type="paragraph" w:styleId="1051">
    <w:name w:val="Index 7"/>
    <w:basedOn w:val="994"/>
    <w:next w:val="994"/>
    <w:link w:val="994"/>
    <w:pPr>
      <w:pBdr/>
      <w:spacing/>
      <w:ind w:hanging="240" w:left="1680"/>
    </w:pPr>
    <w:rPr>
      <w:sz w:val="18"/>
      <w:szCs w:val="21"/>
    </w:rPr>
  </w:style>
  <w:style w:type="paragraph" w:styleId="1052">
    <w:name w:val="TOA Heading"/>
    <w:basedOn w:val="994"/>
    <w:next w:val="994"/>
    <w:link w:val="994"/>
    <w:pPr>
      <w:pBdr/>
      <w:spacing w:before="120"/>
      <w:ind/>
    </w:pPr>
    <w:rPr>
      <w:rFonts w:ascii="Arial" w:hAnsi="Arial" w:cs="Arial"/>
      <w:b/>
      <w:bCs/>
    </w:rPr>
  </w:style>
  <w:style w:type="paragraph" w:styleId="1053">
    <w:name w:val="toc 1"/>
    <w:basedOn w:val="994"/>
    <w:next w:val="994"/>
    <w:link w:val="994"/>
    <w:uiPriority w:val="39"/>
    <w:pPr>
      <w:pBdr/>
      <w:spacing w:after="120" w:before="120"/>
      <w:ind/>
    </w:pPr>
    <w:rPr>
      <w:b/>
      <w:bCs/>
      <w:caps/>
      <w:sz w:val="20"/>
    </w:rPr>
  </w:style>
  <w:style w:type="paragraph" w:styleId="1054">
    <w:name w:val="toc 2"/>
    <w:basedOn w:val="994"/>
    <w:next w:val="994"/>
    <w:link w:val="994"/>
    <w:uiPriority w:val="39"/>
    <w:pPr>
      <w:pBdr/>
      <w:spacing/>
      <w:ind w:left="240"/>
    </w:pPr>
    <w:rPr>
      <w:smallCaps/>
      <w:sz w:val="20"/>
    </w:rPr>
  </w:style>
  <w:style w:type="paragraph" w:styleId="1055">
    <w:name w:val="toc 3"/>
    <w:basedOn w:val="994"/>
    <w:next w:val="994"/>
    <w:link w:val="994"/>
    <w:uiPriority w:val="39"/>
    <w:pPr>
      <w:pBdr/>
      <w:spacing/>
      <w:ind w:left="480"/>
    </w:pPr>
    <w:rPr>
      <w:i/>
      <w:iCs/>
      <w:sz w:val="20"/>
    </w:rPr>
  </w:style>
  <w:style w:type="paragraph" w:styleId="1056">
    <w:name w:val="toc 4"/>
    <w:basedOn w:val="994"/>
    <w:next w:val="994"/>
    <w:link w:val="994"/>
    <w:pPr>
      <w:pBdr/>
      <w:spacing/>
      <w:ind w:left="720"/>
    </w:pPr>
    <w:rPr>
      <w:sz w:val="18"/>
      <w:szCs w:val="21"/>
    </w:rPr>
  </w:style>
  <w:style w:type="paragraph" w:styleId="1057">
    <w:name w:val="toc 5"/>
    <w:basedOn w:val="994"/>
    <w:next w:val="994"/>
    <w:link w:val="994"/>
    <w:pPr>
      <w:pBdr/>
      <w:spacing/>
      <w:ind w:left="960"/>
    </w:pPr>
    <w:rPr>
      <w:sz w:val="18"/>
      <w:szCs w:val="21"/>
    </w:rPr>
  </w:style>
  <w:style w:type="paragraph" w:styleId="1058">
    <w:name w:val="toc 6"/>
    <w:basedOn w:val="994"/>
    <w:next w:val="994"/>
    <w:link w:val="994"/>
    <w:pPr>
      <w:pBdr/>
      <w:spacing/>
      <w:ind w:left="1200"/>
    </w:pPr>
    <w:rPr>
      <w:sz w:val="18"/>
      <w:szCs w:val="21"/>
    </w:rPr>
  </w:style>
  <w:style w:type="paragraph" w:styleId="1059">
    <w:name w:val="toc 7"/>
    <w:basedOn w:val="994"/>
    <w:next w:val="994"/>
    <w:link w:val="994"/>
    <w:pPr>
      <w:pBdr/>
      <w:spacing/>
      <w:ind w:left="1440"/>
    </w:pPr>
    <w:rPr>
      <w:sz w:val="18"/>
      <w:szCs w:val="21"/>
    </w:rPr>
  </w:style>
  <w:style w:type="paragraph" w:styleId="1060">
    <w:name w:val="toc 8"/>
    <w:basedOn w:val="994"/>
    <w:next w:val="994"/>
    <w:link w:val="994"/>
    <w:pPr>
      <w:pBdr/>
      <w:spacing/>
      <w:ind w:left="1680"/>
    </w:pPr>
    <w:rPr>
      <w:sz w:val="18"/>
      <w:szCs w:val="21"/>
    </w:rPr>
  </w:style>
  <w:style w:type="paragraph" w:styleId="1061">
    <w:name w:val="toc 9"/>
    <w:basedOn w:val="994"/>
    <w:next w:val="994"/>
    <w:link w:val="994"/>
    <w:pPr>
      <w:pBdr/>
      <w:spacing/>
      <w:ind w:left="1920"/>
    </w:pPr>
    <w:rPr>
      <w:sz w:val="18"/>
      <w:szCs w:val="21"/>
    </w:rPr>
  </w:style>
  <w:style w:type="character" w:styleId="1062">
    <w:name w:val="Line Number"/>
    <w:basedOn w:val="1002"/>
    <w:next w:val="1062"/>
    <w:link w:val="994"/>
    <w:pPr>
      <w:pBdr/>
      <w:spacing/>
      <w:ind/>
    </w:pPr>
  </w:style>
  <w:style w:type="paragraph" w:styleId="1063">
    <w:name w:val="Style Justified First line:  4 mm char"/>
    <w:basedOn w:val="994"/>
    <w:next w:val="1063"/>
    <w:link w:val="1064"/>
    <w:pPr>
      <w:pBdr/>
      <w:spacing w:line="220" w:lineRule="exact"/>
      <w:ind w:right="227" w:left="227"/>
      <w:jc w:val="both"/>
    </w:pPr>
    <w:rPr>
      <w:sz w:val="22"/>
      <w:lang w:val="ro-RO" w:eastAsia="ro-RO" w:bidi="ar-SA"/>
    </w:rPr>
  </w:style>
  <w:style w:type="character" w:styleId="1064">
    <w:name w:val="Style Justified First line:  4 mm char Char"/>
    <w:next w:val="1064"/>
    <w:link w:val="1063"/>
    <w:pPr>
      <w:pBdr/>
      <w:spacing/>
      <w:ind/>
    </w:pPr>
    <w:rPr>
      <w:rFonts w:ascii="New Century Schoolbook" w:hAnsi="New Century Schoolbook"/>
      <w:sz w:val="22"/>
      <w:szCs w:val="24"/>
      <w:lang w:val="ro-RO" w:eastAsia="ro-RO" w:bidi="ar-SA"/>
    </w:rPr>
  </w:style>
  <w:style w:type="paragraph" w:styleId="1065">
    <w:name w:val="Style New Century Schoolbook Justified"/>
    <w:basedOn w:val="994"/>
    <w:next w:val="1065"/>
    <w:link w:val="1079"/>
    <w:pPr>
      <w:pBdr/>
      <w:spacing w:line="240" w:lineRule="exact"/>
      <w:ind/>
      <w:jc w:val="left"/>
    </w:pPr>
    <w:rPr>
      <w:sz w:val="22"/>
      <w:szCs w:val="22"/>
      <w:lang w:eastAsia="ro-RO" w:bidi="ar-SA"/>
    </w:rPr>
  </w:style>
  <w:style w:type="paragraph" w:styleId="1066">
    <w:name w:val="Style NX + First line:  4 mm"/>
    <w:basedOn w:val="1008"/>
    <w:next w:val="1066"/>
    <w:link w:val="994"/>
    <w:pPr>
      <w:pBdr/>
      <w:spacing/>
      <w:ind w:firstLine="227"/>
    </w:pPr>
    <w:rPr>
      <w:sz w:val="22"/>
      <w:szCs w:val="22"/>
    </w:rPr>
  </w:style>
  <w:style w:type="character" w:styleId="1067">
    <w:name w:val="Hyperlink"/>
    <w:next w:val="1067"/>
    <w:link w:val="994"/>
    <w:uiPriority w:val="99"/>
    <w:pPr>
      <w:pBdr/>
      <w:spacing/>
      <w:ind/>
    </w:pPr>
    <w:rPr>
      <w:color w:val="0000ff"/>
      <w:u w:val="single"/>
    </w:rPr>
  </w:style>
  <w:style w:type="character" w:styleId="1068">
    <w:name w:val="Footnote Text Char"/>
    <w:next w:val="1068"/>
    <w:link w:val="1014"/>
    <w:pPr>
      <w:pBdr/>
      <w:spacing/>
      <w:ind/>
    </w:pPr>
    <w:rPr>
      <w:rFonts w:ascii="New Century Schoolbook" w:hAnsi="New Century Schoolbook"/>
      <w:lang w:bidi="en-US"/>
    </w:rPr>
  </w:style>
  <w:style w:type="character" w:styleId="1069">
    <w:name w:val="Comment Reference"/>
    <w:next w:val="1069"/>
    <w:link w:val="994"/>
    <w:semiHidden/>
    <w:pPr>
      <w:pBdr/>
      <w:spacing/>
      <w:ind/>
    </w:pPr>
    <w:rPr>
      <w:sz w:val="16"/>
      <w:szCs w:val="16"/>
    </w:rPr>
  </w:style>
  <w:style w:type="paragraph" w:styleId="1070">
    <w:name w:val="Comment Text"/>
    <w:basedOn w:val="994"/>
    <w:next w:val="1070"/>
    <w:link w:val="994"/>
    <w:semiHidden/>
    <w:pPr>
      <w:pBdr/>
      <w:spacing/>
      <w:ind/>
    </w:pPr>
    <w:rPr>
      <w:sz w:val="20"/>
      <w:szCs w:val="20"/>
    </w:rPr>
  </w:style>
  <w:style w:type="paragraph" w:styleId="1071">
    <w:name w:val="Comment Subject"/>
    <w:basedOn w:val="1070"/>
    <w:next w:val="1070"/>
    <w:link w:val="994"/>
    <w:semiHidden/>
    <w:pPr>
      <w:pBdr/>
      <w:spacing/>
      <w:ind/>
    </w:pPr>
    <w:rPr>
      <w:b/>
      <w:bCs/>
    </w:rPr>
  </w:style>
  <w:style w:type="paragraph" w:styleId="1072">
    <w:name w:val="Balloon Text"/>
    <w:basedOn w:val="994"/>
    <w:next w:val="1072"/>
    <w:link w:val="994"/>
    <w:semiHidden/>
    <w:pPr>
      <w:pBdr/>
      <w:spacing/>
      <w:ind/>
    </w:pPr>
    <w:rPr>
      <w:rFonts w:ascii="Tahoma" w:hAnsi="Tahoma" w:cs="Tahoma"/>
      <w:sz w:val="16"/>
      <w:szCs w:val="16"/>
    </w:rPr>
  </w:style>
  <w:style w:type="paragraph" w:styleId="1073">
    <w:name w:val="Index 8"/>
    <w:basedOn w:val="994"/>
    <w:next w:val="994"/>
    <w:link w:val="994"/>
    <w:semiHidden/>
    <w:pPr>
      <w:pBdr/>
      <w:spacing/>
      <w:ind w:hanging="240" w:left="1920"/>
    </w:pPr>
    <w:rPr>
      <w:sz w:val="18"/>
      <w:szCs w:val="21"/>
    </w:rPr>
  </w:style>
  <w:style w:type="paragraph" w:styleId="1074">
    <w:name w:val="Index 9"/>
    <w:basedOn w:val="994"/>
    <w:next w:val="994"/>
    <w:link w:val="994"/>
    <w:semiHidden/>
    <w:pPr>
      <w:pBdr/>
      <w:spacing/>
      <w:ind w:hanging="240" w:left="2160"/>
    </w:pPr>
    <w:rPr>
      <w:sz w:val="18"/>
      <w:szCs w:val="21"/>
    </w:rPr>
  </w:style>
  <w:style w:type="paragraph" w:styleId="1075">
    <w:name w:val="Index Heading"/>
    <w:basedOn w:val="994"/>
    <w:next w:val="1045"/>
    <w:link w:val="994"/>
    <w:semiHidden/>
    <w:pPr>
      <w:pBdr/>
      <w:spacing w:after="120" w:before="240"/>
      <w:ind/>
      <w:jc w:val="center"/>
    </w:pPr>
    <w:rPr>
      <w:b/>
      <w:bCs/>
      <w:sz w:val="26"/>
      <w:szCs w:val="31"/>
    </w:rPr>
  </w:style>
  <w:style w:type="character" w:styleId="1076">
    <w:name w:val="Heading 3 Char1"/>
    <w:next w:val="1076"/>
    <w:link w:val="997"/>
    <w:pPr>
      <w:pBdr/>
      <w:spacing/>
      <w:ind/>
    </w:pPr>
    <w:rPr>
      <w:rFonts w:ascii="New Century Schoolbook" w:hAnsi="New Century Schoolbook" w:cs="Arial"/>
      <w:b/>
      <w:bCs/>
      <w:i/>
      <w:sz w:val="24"/>
      <w:szCs w:val="24"/>
      <w:lang w:val="ro-RO" w:eastAsia="en-US" w:bidi="en-US"/>
    </w:rPr>
  </w:style>
  <w:style w:type="paragraph" w:styleId="1077">
    <w:name w:val="Style Justified First line:  4 mm Char Char"/>
    <w:basedOn w:val="994"/>
    <w:next w:val="1077"/>
    <w:link w:val="1078"/>
    <w:pPr>
      <w:pBdr/>
      <w:spacing/>
      <w:ind w:firstLine="227"/>
      <w:jc w:val="left"/>
    </w:pPr>
    <w:rPr>
      <w:sz w:val="22"/>
      <w:lang w:eastAsia="ro-RO" w:bidi="ar-SA"/>
    </w:rPr>
  </w:style>
  <w:style w:type="character" w:styleId="1078">
    <w:name w:val="Style Justified First line:  4 mm Char Char Char"/>
    <w:next w:val="1078"/>
    <w:link w:val="1077"/>
    <w:pPr>
      <w:pBdr/>
      <w:spacing/>
      <w:ind/>
    </w:pPr>
    <w:rPr>
      <w:rFonts w:ascii="New Century Schoolbook" w:hAnsi="New Century Schoolbook"/>
      <w:sz w:val="22"/>
      <w:szCs w:val="24"/>
      <w:lang w:val="en-US" w:eastAsia="ro-RO" w:bidi="ar-SA"/>
    </w:rPr>
  </w:style>
  <w:style w:type="character" w:styleId="1079">
    <w:name w:val="Style New Century Schoolbook Justified Char"/>
    <w:next w:val="1079"/>
    <w:link w:val="1065"/>
    <w:pPr>
      <w:pBdr/>
      <w:spacing/>
      <w:ind/>
    </w:pPr>
    <w:rPr>
      <w:rFonts w:ascii="New Century Schoolbook" w:hAnsi="New Century Schoolbook"/>
      <w:sz w:val="22"/>
      <w:szCs w:val="22"/>
      <w:lang w:val="en-US" w:eastAsia="ro-RO" w:bidi="ar-SA"/>
    </w:rPr>
  </w:style>
  <w:style w:type="character" w:styleId="1080">
    <w:name w:val="Style Justified Char"/>
    <w:next w:val="1080"/>
    <w:link w:val="1044"/>
    <w:pPr>
      <w:pBdr/>
      <w:spacing/>
      <w:ind/>
    </w:pPr>
    <w:rPr>
      <w:rFonts w:ascii="New Century Schoolbook" w:hAnsi="New Century Schoolbook"/>
      <w:sz w:val="22"/>
      <w:szCs w:val="22"/>
      <w:lang w:val="ro-RO" w:eastAsia="ro-RO" w:bidi="ar-SA"/>
    </w:rPr>
  </w:style>
  <w:style w:type="paragraph" w:styleId="1081">
    <w:name w:val="Style Heading 6 + Not Bold Italic"/>
    <w:basedOn w:val="1000"/>
    <w:next w:val="1081"/>
    <w:link w:val="994"/>
    <w:pPr>
      <w:pBdr/>
      <w:spacing/>
      <w:ind/>
    </w:pPr>
    <w:rPr>
      <w:rFonts w:ascii="New Century Schoolbook" w:hAnsi="New Century Schoolbook"/>
      <w:b w:val="0"/>
      <w:bCs w:val="0"/>
      <w:i/>
      <w:iCs/>
    </w:rPr>
  </w:style>
  <w:style w:type="paragraph" w:styleId="1082">
    <w:name w:val="Body Text 2"/>
    <w:basedOn w:val="994"/>
    <w:next w:val="1082"/>
    <w:link w:val="1094"/>
    <w:pPr>
      <w:pBdr/>
      <w:spacing w:after="120" w:line="480" w:lineRule="auto"/>
      <w:ind/>
    </w:pPr>
    <w:rPr>
      <w:rFonts w:ascii="Times New Roman" w:hAnsi="Times New Roman"/>
      <w:lang w:val="ro-RO" w:eastAsia="ro-RO" w:bidi="ar-SA"/>
    </w:rPr>
  </w:style>
  <w:style w:type="paragraph" w:styleId="1083">
    <w:name w:val="Block Text"/>
    <w:basedOn w:val="994"/>
    <w:next w:val="1089"/>
    <w:link w:val="994"/>
    <w:pPr>
      <w:pBdr/>
      <w:spacing w:line="220" w:lineRule="exact"/>
      <w:ind w:right="227" w:left="227"/>
      <w:jc w:val="both"/>
    </w:pPr>
    <w:rPr>
      <w:sz w:val="22"/>
      <w:szCs w:val="22"/>
    </w:rPr>
  </w:style>
  <w:style w:type="paragraph" w:styleId="1084">
    <w:name w:val="Body Text Indent"/>
    <w:basedOn w:val="994"/>
    <w:next w:val="1084"/>
    <w:link w:val="1097"/>
    <w:pPr>
      <w:pBdr/>
      <w:spacing w:after="120"/>
      <w:ind w:left="360"/>
    </w:pPr>
    <w:rPr>
      <w:rFonts w:ascii="Times New Roman" w:hAnsi="Times New Roman"/>
      <w:lang w:val="ro-RO" w:eastAsia="ro-RO" w:bidi="ar-SA"/>
    </w:rPr>
  </w:style>
  <w:style w:type="paragraph" w:styleId="1085">
    <w:name w:val="Body Text First Indent 2"/>
    <w:basedOn w:val="1084"/>
    <w:next w:val="1085"/>
    <w:link w:val="1136"/>
    <w:pPr>
      <w:pBdr/>
      <w:spacing/>
      <w:ind w:firstLine="210"/>
    </w:pPr>
  </w:style>
  <w:style w:type="character" w:styleId="1086">
    <w:name w:val="Strong"/>
    <w:next w:val="1086"/>
    <w:link w:val="994"/>
    <w:uiPriority w:val="22"/>
    <w:qFormat/>
    <w:pPr>
      <w:pBdr/>
      <w:spacing/>
      <w:ind/>
    </w:pPr>
    <w:rPr>
      <w:b/>
      <w:bCs/>
    </w:rPr>
  </w:style>
  <w:style w:type="character" w:styleId="1087">
    <w:name w:val="Style Justified First line:  4 mm Char1"/>
    <w:next w:val="1087"/>
    <w:link w:val="994"/>
    <w:pPr>
      <w:pBdr/>
      <w:spacing/>
      <w:ind/>
    </w:pPr>
    <w:rPr>
      <w:rFonts w:ascii="New Century Schoolbook" w:hAnsi="New Century Schoolbook"/>
      <w:sz w:val="22"/>
      <w:szCs w:val="24"/>
      <w:lang w:val="en-US" w:eastAsia="ro-RO" w:bidi="ar-SA"/>
    </w:rPr>
  </w:style>
  <w:style w:type="character" w:styleId="1088">
    <w:name w:val="Footnote Text Char1"/>
    <w:next w:val="1088"/>
    <w:link w:val="994"/>
    <w:pPr>
      <w:pBdr/>
      <w:spacing/>
      <w:ind/>
    </w:pPr>
    <w:rPr>
      <w:rFonts w:ascii="New Century Schoolbook" w:hAnsi="New Century Schoolbook"/>
      <w:sz w:val="18"/>
      <w:lang w:val="ro-RO" w:eastAsia="ro-RO" w:bidi="ar-SA"/>
    </w:rPr>
  </w:style>
  <w:style w:type="paragraph" w:styleId="1089">
    <w:name w:val="Style Justified First line:  4 mm"/>
    <w:basedOn w:val="994"/>
    <w:next w:val="1089"/>
    <w:link w:val="1098"/>
    <w:pPr>
      <w:pBdr/>
      <w:spacing w:line="240" w:lineRule="exact"/>
      <w:ind w:firstLine="227"/>
      <w:jc w:val="both"/>
    </w:pPr>
    <w:rPr>
      <w:sz w:val="22"/>
      <w:szCs w:val="22"/>
      <w:lang w:eastAsia="ro-RO" w:bidi="ar-SA"/>
    </w:rPr>
  </w:style>
  <w:style w:type="character" w:styleId="1090">
    <w:name w:val="Style Justified First line:  4 mm Char Char Char1"/>
    <w:next w:val="1090"/>
    <w:link w:val="994"/>
    <w:pPr>
      <w:pBdr/>
      <w:spacing/>
      <w:ind/>
    </w:pPr>
    <w:rPr>
      <w:rFonts w:ascii="New Century Schoolbook" w:hAnsi="New Century Schoolbook"/>
      <w:sz w:val="22"/>
      <w:szCs w:val="24"/>
      <w:lang w:val="ro-RO" w:eastAsia="ro-RO" w:bidi="ar-SA"/>
    </w:rPr>
  </w:style>
  <w:style w:type="character" w:styleId="1091">
    <w:name w:val="Footnote Text Char2"/>
    <w:next w:val="1091"/>
    <w:link w:val="994"/>
    <w:pPr>
      <w:pBdr/>
      <w:spacing/>
      <w:ind/>
    </w:pPr>
    <w:rPr>
      <w:rFonts w:ascii="New Century Schoolbook" w:hAnsi="New Century Schoolbook"/>
      <w:sz w:val="18"/>
      <w:lang w:val="ro-RO" w:eastAsia="ro-RO" w:bidi="ar-SA"/>
    </w:rPr>
  </w:style>
  <w:style w:type="paragraph" w:styleId="1092">
    <w:name w:val="Title Book"/>
    <w:basedOn w:val="995"/>
    <w:next w:val="1092"/>
    <w:link w:val="994"/>
    <w:pPr>
      <w:pBdr/>
      <w:spacing/>
      <w:ind/>
      <w:jc w:val="left"/>
    </w:pPr>
    <w:rPr>
      <w:sz w:val="32"/>
      <w:szCs w:val="32"/>
      <w:lang w:val="fr-FR"/>
    </w:rPr>
  </w:style>
  <w:style w:type="paragraph" w:styleId="1093">
    <w:name w:val="Title book"/>
    <w:basedOn w:val="1092"/>
    <w:next w:val="1093"/>
    <w:link w:val="994"/>
    <w:pPr>
      <w:pBdr/>
      <w:spacing/>
      <w:ind/>
    </w:pPr>
  </w:style>
  <w:style w:type="character" w:styleId="1094">
    <w:name w:val="Body Text 2 Char"/>
    <w:next w:val="1094"/>
    <w:link w:val="1082"/>
    <w:pPr>
      <w:pBdr/>
      <w:spacing/>
      <w:ind/>
    </w:pPr>
    <w:rPr>
      <w:sz w:val="24"/>
      <w:szCs w:val="24"/>
      <w:lang w:val="ro-RO" w:eastAsia="ro-RO" w:bidi="ar-SA"/>
    </w:rPr>
  </w:style>
  <w:style w:type="paragraph" w:styleId="1095">
    <w:name w:val="Body Text 3"/>
    <w:basedOn w:val="994"/>
    <w:next w:val="1095"/>
    <w:link w:val="1096"/>
    <w:pPr>
      <w:pBdr/>
      <w:spacing w:after="120"/>
      <w:ind/>
    </w:pPr>
    <w:rPr>
      <w:rFonts w:ascii="Times New Roman" w:hAnsi="Times New Roman"/>
      <w:sz w:val="16"/>
      <w:szCs w:val="16"/>
      <w:lang w:val="ro-RO" w:eastAsia="ro-RO" w:bidi="ar-SA"/>
    </w:rPr>
  </w:style>
  <w:style w:type="character" w:styleId="1096">
    <w:name w:val="Body Text 3 Char"/>
    <w:next w:val="1096"/>
    <w:link w:val="1095"/>
    <w:pPr>
      <w:pBdr/>
      <w:spacing/>
      <w:ind/>
    </w:pPr>
    <w:rPr>
      <w:sz w:val="16"/>
      <w:szCs w:val="16"/>
      <w:lang w:val="ro-RO" w:eastAsia="ro-RO" w:bidi="ar-SA"/>
    </w:rPr>
  </w:style>
  <w:style w:type="character" w:styleId="1097">
    <w:name w:val="Body Text Indent Char"/>
    <w:next w:val="1097"/>
    <w:link w:val="1084"/>
    <w:pPr>
      <w:pBdr/>
      <w:spacing/>
      <w:ind/>
    </w:pPr>
    <w:rPr>
      <w:sz w:val="24"/>
      <w:szCs w:val="24"/>
      <w:lang w:val="ro-RO" w:eastAsia="ro-RO" w:bidi="ar-SA"/>
    </w:rPr>
  </w:style>
  <w:style w:type="character" w:styleId="1098">
    <w:name w:val="Style Justified First line:  4 mm Char"/>
    <w:next w:val="1098"/>
    <w:link w:val="1089"/>
    <w:pPr>
      <w:pBdr/>
      <w:spacing/>
      <w:ind/>
    </w:pPr>
    <w:rPr>
      <w:rFonts w:ascii="New Century Schoolbook" w:hAnsi="New Century Schoolbook"/>
      <w:sz w:val="22"/>
      <w:szCs w:val="22"/>
      <w:lang w:val="en-US" w:eastAsia="ro-RO" w:bidi="ar-SA"/>
    </w:rPr>
  </w:style>
  <w:style w:type="character" w:styleId="1099">
    <w:name w:val="Id matter Char"/>
    <w:next w:val="1099"/>
    <w:link w:val="1101"/>
    <w:pPr>
      <w:pBdr/>
      <w:spacing/>
      <w:ind/>
    </w:pPr>
    <w:rPr>
      <w:rFonts w:ascii="New Century Schoolbook" w:hAnsi="New Century Schoolbook"/>
      <w:lang w:val="en-US" w:eastAsia="ro-RO" w:bidi="ar-SA"/>
    </w:rPr>
  </w:style>
  <w:style w:type="paragraph" w:styleId="1100">
    <w:name w:val="Style1"/>
    <w:basedOn w:val="1065"/>
    <w:next w:val="1065"/>
    <w:link w:val="994"/>
    <w:pPr>
      <w:pBdr/>
      <w:spacing/>
      <w:ind w:right="227" w:left="227"/>
    </w:pPr>
    <w:rPr>
      <w:sz w:val="20"/>
    </w:rPr>
  </w:style>
  <w:style w:type="paragraph" w:styleId="1101">
    <w:name w:val="Id matter"/>
    <w:basedOn w:val="994"/>
    <w:next w:val="1065"/>
    <w:link w:val="1099"/>
    <w:pPr>
      <w:pBdr/>
      <w:spacing w:line="240" w:lineRule="exact"/>
      <w:ind w:left="227"/>
    </w:pPr>
    <w:rPr>
      <w:sz w:val="20"/>
      <w:szCs w:val="20"/>
      <w:lang w:eastAsia="ro-RO" w:bidi="ar-SA"/>
    </w:rPr>
  </w:style>
  <w:style w:type="paragraph" w:styleId="1102">
    <w:name w:val="Biblio style"/>
    <w:basedOn w:val="994"/>
    <w:next w:val="1102"/>
    <w:link w:val="1105"/>
    <w:qFormat/>
    <w:pPr>
      <w:pBdr/>
      <w:tabs>
        <w:tab w:val="left" w:leader="none" w:pos="0"/>
        <w:tab w:val="left" w:leader="none" w:pos="1152"/>
        <w:tab w:val="left" w:leader="none" w:pos="1440"/>
      </w:tabs>
      <w:spacing w:after="40" w:before="40" w:line="220" w:lineRule="exact"/>
      <w:ind w:firstLine="0"/>
    </w:pPr>
    <w:rPr>
      <w:sz w:val="22"/>
      <w:szCs w:val="22"/>
      <w:lang w:val="ro-RO" w:eastAsia="en-US"/>
    </w:rPr>
  </w:style>
  <w:style w:type="character" w:styleId="1103">
    <w:name w:val="Style ET: + New Century Schoolbook 11 pt"/>
    <w:next w:val="1103"/>
    <w:link w:val="994"/>
    <w:pPr>
      <w:pBdr/>
      <w:spacing/>
      <w:ind/>
    </w:pPr>
    <w:rPr>
      <w:rFonts w:ascii="New Century Schoolbook" w:hAnsi="New Century Schoolbook"/>
      <w:sz w:val="18"/>
      <w:szCs w:val="18"/>
    </w:rPr>
  </w:style>
  <w:style w:type="paragraph" w:styleId="1104">
    <w:name w:val="Style ST: + New Century Schoolbook 11 pt"/>
    <w:basedOn w:val="1102"/>
    <w:next w:val="1102"/>
    <w:link w:val="1106"/>
    <w:pPr>
      <w:pBdr/>
      <w:spacing/>
      <w:ind/>
    </w:pPr>
    <w:rPr>
      <w:szCs w:val="18"/>
    </w:rPr>
  </w:style>
  <w:style w:type="character" w:styleId="1105">
    <w:name w:val="Biblio style Char"/>
    <w:next w:val="1105"/>
    <w:link w:val="1102"/>
    <w:pPr>
      <w:pBdr/>
      <w:spacing/>
      <w:ind/>
    </w:pPr>
    <w:rPr>
      <w:rFonts w:ascii="New Century Schoolbook" w:hAnsi="New Century Schoolbook"/>
      <w:sz w:val="22"/>
      <w:szCs w:val="22"/>
      <w:lang w:val="ro-RO" w:bidi="en-US"/>
    </w:rPr>
  </w:style>
  <w:style w:type="character" w:styleId="1106">
    <w:name w:val="Style ST: + New Century Schoolbook 11 pt Char"/>
    <w:next w:val="1106"/>
    <w:link w:val="1104"/>
    <w:pPr>
      <w:pBdr/>
      <w:spacing/>
      <w:ind/>
    </w:pPr>
    <w:rPr>
      <w:rFonts w:ascii="New Century Schoolbook" w:hAnsi="New Century Schoolbook"/>
      <w:sz w:val="22"/>
      <w:szCs w:val="18"/>
      <w:lang w:val="ro-RO" w:bidi="en-US"/>
    </w:rPr>
  </w:style>
  <w:style w:type="paragraph" w:styleId="1107">
    <w:name w:val="Style JT: + New Century Schoolbook 11 pt"/>
    <w:basedOn w:val="1102"/>
    <w:next w:val="1102"/>
    <w:link w:val="1108"/>
    <w:pPr>
      <w:pBdr/>
      <w:spacing/>
      <w:ind/>
    </w:pPr>
    <w:rPr>
      <w:i/>
    </w:rPr>
  </w:style>
  <w:style w:type="character" w:styleId="1108">
    <w:name w:val="Style JT: + New Century Schoolbook 11 pt Char"/>
    <w:next w:val="1108"/>
    <w:link w:val="1107"/>
    <w:pPr>
      <w:pBdr/>
      <w:spacing/>
      <w:ind/>
    </w:pPr>
    <w:rPr>
      <w:rFonts w:ascii="New Century Schoolbook" w:hAnsi="New Century Schoolbook"/>
      <w:i/>
      <w:sz w:val="22"/>
      <w:szCs w:val="22"/>
      <w:lang w:val="ro-RO" w:bidi="en-US"/>
    </w:rPr>
  </w:style>
  <w:style w:type="paragraph" w:styleId="1109">
    <w:name w:val="Cite"/>
    <w:basedOn w:val="1101"/>
    <w:next w:val="1089"/>
    <w:link w:val="1110"/>
    <w:pPr>
      <w:pBdr/>
      <w:spacing w:line="220" w:lineRule="exact"/>
      <w:ind w:right="227"/>
      <w:jc w:val="both"/>
    </w:pPr>
    <w:rPr>
      <w:sz w:val="18"/>
    </w:rPr>
  </w:style>
  <w:style w:type="character" w:styleId="1110">
    <w:name w:val="Cite Char"/>
    <w:next w:val="1110"/>
    <w:link w:val="1109"/>
    <w:pPr>
      <w:pBdr/>
      <w:spacing/>
      <w:ind/>
    </w:pPr>
    <w:rPr>
      <w:rFonts w:ascii="New Century Schoolbook" w:hAnsi="New Century Schoolbook"/>
      <w:sz w:val="18"/>
      <w:lang w:val="en-US" w:eastAsia="ro-RO" w:bidi="ar-SA"/>
    </w:rPr>
  </w:style>
  <w:style w:type="paragraph" w:styleId="1111">
    <w:name w:val="Prelim half title PBTM"/>
    <w:next w:val="1111"/>
    <w:link w:val="994"/>
    <w:pPr>
      <w:widowControl w:val="false"/>
      <w:pBdr/>
      <w:spacing w:line="200" w:lineRule="atLeast"/>
      <w:ind/>
      <w:jc w:val="center"/>
    </w:pPr>
    <w:rPr>
      <w:caps/>
      <w:sz w:val="18"/>
      <w:szCs w:val="18"/>
      <w:lang w:val="en-US" w:eastAsia="en-US" w:bidi="ar-SA"/>
    </w:rPr>
  </w:style>
  <w:style w:type="paragraph" w:styleId="1112">
    <w:name w:val="Prelim half title"/>
    <w:next w:val="1112"/>
    <w:link w:val="994"/>
    <w:pPr>
      <w:widowControl w:val="false"/>
      <w:pBdr/>
      <w:spacing w:after="240" w:before="2440" w:line="480" w:lineRule="exact"/>
      <w:ind/>
      <w:jc w:val="center"/>
    </w:pPr>
    <w:rPr>
      <w:sz w:val="36"/>
      <w:szCs w:val="36"/>
      <w:lang w:val="en-US" w:eastAsia="en-US" w:bidi="ar-SA"/>
    </w:rPr>
  </w:style>
  <w:style w:type="paragraph" w:styleId="1113">
    <w:name w:val="Prelim half title sub"/>
    <w:next w:val="1113"/>
    <w:link w:val="994"/>
    <w:pPr>
      <w:widowControl w:val="false"/>
      <w:pBdr/>
      <w:spacing w:line="320" w:lineRule="atLeast"/>
      <w:ind/>
      <w:jc w:val="center"/>
    </w:pPr>
    <w:rPr>
      <w:sz w:val="24"/>
      <w:szCs w:val="24"/>
      <w:lang w:val="en-US" w:eastAsia="en-US" w:bidi="ar-SA"/>
    </w:rPr>
  </w:style>
  <w:style w:type="paragraph" w:styleId="1114">
    <w:name w:val="Prelims advert card"/>
    <w:next w:val="1114"/>
    <w:link w:val="994"/>
    <w:pPr>
      <w:framePr w:hSpace="181" w:vSpace="181" w:wrap="notBeside" w:yAlign="bottom"/>
      <w:widowControl w:val="false"/>
      <w:pBdr>
        <w:top w:val="single" w:color="000000" w:sz="4" w:space="0"/>
        <w:left w:val="single" w:color="000000" w:sz="4" w:space="0"/>
        <w:bottom w:val="single" w:color="000000" w:sz="4" w:space="0"/>
        <w:right w:val="single" w:color="000000" w:sz="4" w:space="0"/>
      </w:pBdr>
      <w:spacing w:before="240" w:line="260" w:lineRule="atLeast"/>
      <w:ind w:right="1134" w:left="1134"/>
      <w:jc w:val="center"/>
    </w:pPr>
    <w:rPr>
      <w:lang w:val="en-US" w:eastAsia="en-US" w:bidi="ar-SA"/>
    </w:rPr>
  </w:style>
  <w:style w:type="paragraph" w:styleId="1115">
    <w:name w:val="Prelim title author"/>
    <w:next w:val="1115"/>
    <w:link w:val="994"/>
    <w:pPr>
      <w:widowControl w:val="false"/>
      <w:pBdr/>
      <w:spacing w:before="1280" w:line="320" w:lineRule="atLeast"/>
      <w:ind/>
      <w:jc w:val="center"/>
    </w:pPr>
    <w:rPr>
      <w:sz w:val="28"/>
      <w:szCs w:val="28"/>
      <w:lang w:val="en-US" w:eastAsia="en-US" w:bidi="ar-SA"/>
    </w:rPr>
  </w:style>
  <w:style w:type="paragraph" w:styleId="1116">
    <w:name w:val="Prelim imprint"/>
    <w:next w:val="1116"/>
    <w:link w:val="994"/>
    <w:pPr>
      <w:widowControl w:val="false"/>
      <w:pBdr/>
      <w:spacing w:line="240" w:lineRule="exact"/>
      <w:ind w:right="238" w:left="238"/>
      <w:jc w:val="center"/>
    </w:pPr>
    <w:rPr>
      <w:sz w:val="18"/>
      <w:szCs w:val="18"/>
      <w:lang w:val="en-US" w:eastAsia="en-US" w:bidi="ar-SA"/>
    </w:rPr>
  </w:style>
  <w:style w:type="paragraph" w:styleId="1117">
    <w:name w:val="Prelim CTT"/>
    <w:next w:val="1117"/>
    <w:link w:val="994"/>
    <w:pPr>
      <w:widowControl w:val="false"/>
      <w:pBdr/>
      <w:spacing w:after="1360" w:before="920" w:line="280" w:lineRule="atLeast"/>
      <w:ind/>
      <w:jc w:val="center"/>
    </w:pPr>
    <w:rPr>
      <w:b/>
      <w:bCs/>
      <w:sz w:val="28"/>
      <w:szCs w:val="28"/>
      <w:lang w:val="en-US" w:eastAsia="en-US" w:bidi="ar-SA"/>
    </w:rPr>
  </w:style>
  <w:style w:type="paragraph" w:styleId="1118">
    <w:name w:val="Prelim contents list"/>
    <w:next w:val="1118"/>
    <w:link w:val="994"/>
    <w:pPr>
      <w:widowControl w:val="false"/>
      <w:pBdr/>
      <w:tabs>
        <w:tab w:val="left" w:leader="none" w:pos="680"/>
        <w:tab w:val="right" w:leader="none" w:pos="6406"/>
      </w:tabs>
      <w:spacing w:line="280" w:lineRule="atLeast"/>
      <w:ind/>
    </w:pPr>
    <w:rPr>
      <w:sz w:val="22"/>
      <w:szCs w:val="22"/>
      <w:lang w:val="en-US" w:eastAsia="en-US" w:bidi="ar-SA"/>
    </w:rPr>
  </w:style>
  <w:style w:type="paragraph" w:styleId="1119">
    <w:name w:val="Prelim title foreword"/>
    <w:basedOn w:val="1115"/>
    <w:next w:val="1119"/>
    <w:link w:val="994"/>
    <w:pPr>
      <w:pBdr/>
      <w:spacing w:before="640" w:line="280" w:lineRule="atLeast"/>
      <w:ind/>
    </w:pPr>
    <w:rPr>
      <w:sz w:val="24"/>
    </w:rPr>
  </w:style>
  <w:style w:type="paragraph" w:styleId="1120">
    <w:name w:val="Opening paragraph"/>
    <w:next w:val="1120"/>
    <w:link w:val="994"/>
    <w:pPr>
      <w:widowControl w:val="false"/>
      <w:pBdr/>
      <w:spacing w:line="240" w:lineRule="exact"/>
      <w:ind/>
      <w:jc w:val="both"/>
    </w:pPr>
    <w:rPr>
      <w:lang w:val="en-US" w:eastAsia="en-US" w:bidi="ar-SA"/>
    </w:rPr>
  </w:style>
  <w:style w:type="paragraph" w:styleId="1121">
    <w:name w:val="Prelim CTT Small Cap"/>
    <w:basedOn w:val="1117"/>
    <w:next w:val="1121"/>
    <w:link w:val="994"/>
    <w:pPr>
      <w:pBdr/>
      <w:spacing/>
      <w:ind/>
    </w:pPr>
    <w:rPr>
      <w:smallCaps/>
    </w:rPr>
  </w:style>
  <w:style w:type="paragraph" w:styleId="1122">
    <w:name w:val="Prelim dedication"/>
    <w:basedOn w:val="994"/>
    <w:next w:val="1122"/>
    <w:link w:val="994"/>
    <w:pPr>
      <w:pageBreakBefore w:val="true"/>
      <w:widowControl w:val="false"/>
      <w:pBdr/>
      <w:spacing w:before="2360" w:line="280" w:lineRule="exact"/>
      <w:ind w:firstLine="238"/>
      <w:jc w:val="center"/>
    </w:pPr>
    <w:rPr>
      <w:i/>
      <w:sz w:val="22"/>
      <w:lang w:val="en-US" w:eastAsia="en-US"/>
    </w:rPr>
  </w:style>
  <w:style w:type="paragraph" w:styleId="1123">
    <w:name w:val="Prelim contents list B"/>
    <w:basedOn w:val="1118"/>
    <w:next w:val="1123"/>
    <w:link w:val="994"/>
    <w:pPr>
      <w:pBdr/>
      <w:spacing/>
      <w:ind w:left="284"/>
    </w:pPr>
  </w:style>
  <w:style w:type="paragraph" w:styleId="1124">
    <w:name w:val="Prelim contents list C"/>
    <w:basedOn w:val="1123"/>
    <w:next w:val="1124"/>
    <w:link w:val="994"/>
    <w:pPr>
      <w:pBdr/>
      <w:spacing/>
      <w:ind w:left="567"/>
    </w:pPr>
    <w:rPr>
      <w:caps/>
    </w:rPr>
  </w:style>
  <w:style w:type="paragraph" w:styleId="1125">
    <w:name w:val="Prelim contents list D"/>
    <w:basedOn w:val="1118"/>
    <w:next w:val="1125"/>
    <w:link w:val="994"/>
    <w:pPr>
      <w:pBdr/>
      <w:spacing/>
      <w:ind w:left="851"/>
    </w:pPr>
  </w:style>
  <w:style w:type="paragraph" w:styleId="1126">
    <w:name w:val="Main Text (First Paragraph)"/>
    <w:basedOn w:val="994"/>
    <w:next w:val="1126"/>
    <w:link w:val="994"/>
    <w:pPr>
      <w:pBdr/>
      <w:spacing w:line="240" w:lineRule="exact"/>
      <w:ind/>
    </w:pPr>
    <w:rPr>
      <w:szCs w:val="20"/>
      <w:lang w:val="en-US" w:eastAsia="en-US"/>
    </w:rPr>
  </w:style>
  <w:style w:type="character" w:styleId="1127">
    <w:name w:val="IX"/>
    <w:next w:val="1127"/>
    <w:link w:val="994"/>
    <w:pPr>
      <w:pBdr/>
      <w:spacing/>
      <w:ind/>
    </w:pPr>
  </w:style>
  <w:style w:type="paragraph" w:styleId="1128">
    <w:name w:val="Body Text First Indent"/>
    <w:basedOn w:val="1018"/>
    <w:next w:val="1128"/>
    <w:link w:val="1138"/>
    <w:pPr>
      <w:pBdr/>
      <w:tabs>
        <w:tab w:val="clear" w:leader="none" w:pos="576"/>
        <w:tab w:val="clear" w:leader="none" w:pos="1152"/>
        <w:tab w:val="clear" w:leader="none" w:pos="2160"/>
      </w:tabs>
      <w:spacing w:after="120"/>
      <w:ind w:firstLine="210"/>
      <w:jc w:val="left"/>
    </w:pPr>
    <w:rPr>
      <w:b/>
      <w:bCs/>
    </w:rPr>
  </w:style>
  <w:style w:type="paragraph" w:styleId="1129">
    <w:name w:val="List"/>
    <w:basedOn w:val="994"/>
    <w:next w:val="1129"/>
    <w:link w:val="994"/>
    <w:pPr>
      <w:pBdr/>
      <w:spacing/>
      <w:ind w:hanging="360" w:left="360"/>
    </w:pPr>
    <w:rPr>
      <w:lang w:val="en-US" w:eastAsia="en-US" w:bidi="he-IL"/>
    </w:rPr>
  </w:style>
  <w:style w:type="paragraph" w:styleId="1130">
    <w:name w:val="List Bullet"/>
    <w:basedOn w:val="994"/>
    <w:next w:val="1130"/>
    <w:link w:val="994"/>
    <w:pPr>
      <w:pBdr/>
      <w:tabs>
        <w:tab w:val="num" w:leader="none" w:pos="360"/>
      </w:tabs>
      <w:spacing/>
      <w:ind w:hanging="360" w:left="360"/>
    </w:pPr>
    <w:rPr>
      <w:lang w:val="en-US" w:eastAsia="en-US" w:bidi="he-IL"/>
    </w:rPr>
  </w:style>
  <w:style w:type="character" w:styleId="1131">
    <w:name w:val="Heading 3 Char"/>
    <w:next w:val="1131"/>
    <w:link w:val="994"/>
    <w:pPr>
      <w:pBdr/>
      <w:spacing/>
      <w:ind/>
    </w:pPr>
    <w:rPr>
      <w:rFonts w:ascii="Arial" w:hAnsi="Arial" w:cs="Arial"/>
      <w:b/>
      <w:bCs/>
      <w:sz w:val="26"/>
      <w:szCs w:val="26"/>
      <w:lang w:val="en-US" w:eastAsia="en-US" w:bidi="he-IL"/>
    </w:rPr>
  </w:style>
  <w:style w:type="paragraph" w:styleId="1132">
    <w:name w:val="footnote"/>
    <w:basedOn w:val="994"/>
    <w:next w:val="1132"/>
    <w:link w:val="1139"/>
    <w:pPr>
      <w:pBdr/>
      <w:spacing/>
      <w:ind/>
      <w:jc w:val="both"/>
    </w:pPr>
    <w:rPr>
      <w:rFonts w:ascii="Times New Roman" w:hAnsi="Times New Roman"/>
      <w:sz w:val="20"/>
      <w:szCs w:val="20"/>
      <w:lang w:val="fr-FR" w:bidi="he-IL"/>
    </w:rPr>
  </w:style>
  <w:style w:type="paragraph" w:styleId="1133">
    <w:name w:val="Style Title Book + Left"/>
    <w:basedOn w:val="1092"/>
    <w:next w:val="1133"/>
    <w:link w:val="994"/>
    <w:pPr>
      <w:pBdr/>
      <w:spacing w:before="1920" w:line="600" w:lineRule="auto"/>
      <w:ind/>
      <w:jc w:val="center"/>
    </w:pPr>
    <w:rPr>
      <w:sz w:val="44"/>
      <w:szCs w:val="44"/>
    </w:rPr>
  </w:style>
  <w:style w:type="paragraph" w:styleId="1134">
    <w:name w:val="body items"/>
    <w:basedOn w:val="1018"/>
    <w:next w:val="1134"/>
    <w:link w:val="994"/>
    <w:pPr>
      <w:pBdr/>
      <w:spacing/>
      <w:ind/>
    </w:pPr>
    <w:rPr>
      <w:sz w:val="22"/>
      <w:szCs w:val="22"/>
    </w:rPr>
  </w:style>
  <w:style w:type="paragraph" w:styleId="1135">
    <w:name w:val="Style Body Text + First line:  0&quot;"/>
    <w:basedOn w:val="1018"/>
    <w:next w:val="1135"/>
    <w:link w:val="994"/>
    <w:pPr>
      <w:pBdr/>
      <w:spacing/>
      <w:ind/>
    </w:pPr>
  </w:style>
  <w:style w:type="character" w:styleId="1136">
    <w:name w:val="Body Text First Indent 2 Char"/>
    <w:basedOn w:val="1097"/>
    <w:next w:val="1136"/>
    <w:link w:val="1085"/>
    <w:pPr>
      <w:pBdr/>
      <w:spacing/>
      <w:ind/>
    </w:pPr>
  </w:style>
  <w:style w:type="character" w:styleId="1137">
    <w:name w:val="Body Text Char"/>
    <w:next w:val="1137"/>
    <w:link w:val="1018"/>
    <w:pPr>
      <w:pBdr/>
      <w:spacing/>
      <w:ind/>
    </w:pPr>
    <w:rPr>
      <w:rFonts w:ascii="New Century Schoolbook" w:hAnsi="New Century Schoolbook"/>
      <w:sz w:val="24"/>
      <w:szCs w:val="24"/>
      <w:lang w:val="ro-RO" w:eastAsia="ro-RO" w:bidi="ar-SA"/>
    </w:rPr>
  </w:style>
  <w:style w:type="character" w:styleId="1138">
    <w:name w:val="Body Text First Indent Char"/>
    <w:next w:val="1138"/>
    <w:link w:val="1128"/>
    <w:pPr>
      <w:pBdr/>
      <w:spacing/>
      <w:ind/>
    </w:pPr>
    <w:rPr>
      <w:rFonts w:ascii="New Century Schoolbook" w:hAnsi="New Century Schoolbook"/>
      <w:b/>
      <w:bCs/>
      <w:sz w:val="24"/>
      <w:szCs w:val="24"/>
      <w:lang w:val="ro-RO" w:eastAsia="ro-RO" w:bidi="ar-SA"/>
    </w:rPr>
  </w:style>
  <w:style w:type="character" w:styleId="1139">
    <w:name w:val="footnote Char"/>
    <w:next w:val="1139"/>
    <w:link w:val="1132"/>
    <w:pPr>
      <w:pBdr/>
      <w:spacing/>
      <w:ind/>
    </w:pPr>
    <w:rPr>
      <w:lang w:val="fr-FR" w:eastAsia="en-US" w:bidi="he-IL"/>
    </w:rPr>
  </w:style>
  <w:style w:type="paragraph" w:styleId="1140">
    <w:name w:val="Normal (Web)"/>
    <w:basedOn w:val="994"/>
    <w:next w:val="1140"/>
    <w:link w:val="994"/>
    <w:pPr>
      <w:pBdr/>
      <w:spacing w:after="100" w:afterAutospacing="1" w:before="100" w:beforeAutospacing="1"/>
      <w:ind/>
    </w:pPr>
    <w:rPr>
      <w:lang w:val="en-US" w:eastAsia="en-US" w:bidi="he-IL"/>
    </w:rPr>
  </w:style>
  <w:style w:type="character" w:styleId="1141">
    <w:name w:val="Book Title"/>
    <w:basedOn w:val="1002"/>
    <w:next w:val="1141"/>
    <w:link w:val="994"/>
    <w:pPr>
      <w:pBdr/>
      <w:spacing/>
      <w:ind/>
    </w:pPr>
  </w:style>
  <w:style w:type="character" w:styleId="1142">
    <w:name w:val="Emphasis"/>
    <w:next w:val="1142"/>
    <w:link w:val="994"/>
    <w:uiPriority w:val="20"/>
    <w:qFormat/>
    <w:pPr>
      <w:pBdr/>
      <w:spacing/>
      <w:ind/>
    </w:pPr>
    <w:rPr>
      <w:i/>
      <w:iCs/>
    </w:rPr>
  </w:style>
  <w:style w:type="paragraph" w:styleId="1143">
    <w:name w:val="footnote10"/>
    <w:basedOn w:val="994"/>
    <w:next w:val="1143"/>
    <w:link w:val="994"/>
    <w:pPr>
      <w:pBdr/>
      <w:spacing/>
      <w:ind/>
      <w:jc w:val="both"/>
    </w:pPr>
    <w:rPr>
      <w:rFonts w:ascii="New Century Schoolbook" w:hAnsi="New Century Schoolbook" w:cs="New Century Schoolbook"/>
      <w:sz w:val="20"/>
      <w:szCs w:val="20"/>
      <w:lang w:val="es-ES"/>
    </w:rPr>
  </w:style>
  <w:style w:type="paragraph" w:styleId="1144">
    <w:name w:val="Subtitle"/>
    <w:basedOn w:val="994"/>
    <w:next w:val="994"/>
    <w:link w:val="1145"/>
    <w:uiPriority w:val="11"/>
    <w:qFormat/>
    <w:pPr>
      <w:pBdr/>
      <w:spacing w:after="60"/>
      <w:ind/>
      <w:jc w:val="center"/>
      <w:outlineLvl w:val="1"/>
    </w:pPr>
    <w:rPr>
      <w:rFonts w:ascii="Arial" w:hAnsi="Arial"/>
      <w:lang w:val="en-US" w:eastAsia="en-US"/>
    </w:rPr>
  </w:style>
  <w:style w:type="character" w:styleId="1145">
    <w:name w:val="Subtitle Char"/>
    <w:next w:val="1145"/>
    <w:link w:val="1144"/>
    <w:uiPriority w:val="11"/>
    <w:pPr>
      <w:pBdr/>
      <w:spacing/>
      <w:ind/>
    </w:pPr>
    <w:rPr>
      <w:rFonts w:ascii="Arial" w:hAnsi="Arial"/>
      <w:sz w:val="24"/>
      <w:szCs w:val="24"/>
      <w:lang w:bidi="en-US"/>
    </w:rPr>
  </w:style>
  <w:style w:type="character" w:styleId="1146">
    <w:name w:val="Heading 1 Char"/>
    <w:next w:val="1146"/>
    <w:link w:val="995"/>
    <w:uiPriority w:val="9"/>
    <w:pPr>
      <w:pBdr/>
      <w:spacing/>
      <w:ind/>
    </w:pPr>
    <w:rPr>
      <w:rFonts w:ascii="New Century Schoolbook" w:hAnsi="New Century Schoolbook" w:cs="Arial"/>
      <w:b/>
      <w:sz w:val="48"/>
      <w:szCs w:val="24"/>
      <w:lang w:val="fr-FR" w:eastAsia="en-US" w:bidi="en-US"/>
    </w:rPr>
  </w:style>
  <w:style w:type="paragraph" w:styleId="1147">
    <w:name w:val="List Paragraph"/>
    <w:basedOn w:val="994"/>
    <w:next w:val="1147"/>
    <w:link w:val="994"/>
    <w:uiPriority w:val="34"/>
    <w:qFormat/>
    <w:pPr>
      <w:pBdr/>
      <w:spacing/>
      <w:ind w:left="720"/>
      <w:contextualSpacing w:val="true"/>
    </w:pPr>
  </w:style>
  <w:style w:type="character" w:styleId="1148">
    <w:name w:val="Subtle Emphasis"/>
    <w:next w:val="1148"/>
    <w:link w:val="994"/>
    <w:uiPriority w:val="19"/>
    <w:qFormat/>
    <w:pPr>
      <w:pBdr/>
      <w:spacing/>
      <w:ind/>
    </w:pPr>
    <w:rPr>
      <w:i/>
      <w:color w:val="5a5a5a"/>
    </w:rPr>
  </w:style>
  <w:style w:type="character" w:styleId="1149">
    <w:name w:val="apple-style-span"/>
    <w:basedOn w:val="1002"/>
    <w:next w:val="1149"/>
    <w:link w:val="994"/>
    <w:pPr>
      <w:pBdr/>
      <w:spacing/>
      <w:ind/>
    </w:pPr>
  </w:style>
  <w:style w:type="paragraph" w:styleId="1150">
    <w:name w:val="Quote"/>
    <w:basedOn w:val="994"/>
    <w:next w:val="994"/>
    <w:link w:val="1151"/>
    <w:uiPriority w:val="29"/>
    <w:qFormat/>
    <w:pPr>
      <w:pBdr/>
      <w:spacing/>
      <w:ind w:right="288" w:firstLine="0" w:left="288"/>
    </w:pPr>
    <w:rPr>
      <w:sz w:val="22"/>
      <w:lang w:val="en-US" w:eastAsia="en-US"/>
    </w:rPr>
  </w:style>
  <w:style w:type="character" w:styleId="1151">
    <w:name w:val="Quote Char"/>
    <w:next w:val="1151"/>
    <w:link w:val="1150"/>
    <w:uiPriority w:val="29"/>
    <w:pPr>
      <w:pBdr/>
      <w:spacing/>
      <w:ind/>
    </w:pPr>
    <w:rPr>
      <w:rFonts w:ascii="New Century Schoolbook" w:hAnsi="New Century Schoolbook"/>
      <w:sz w:val="22"/>
      <w:szCs w:val="24"/>
      <w:lang w:bidi="en-US"/>
    </w:rPr>
  </w:style>
  <w:style w:type="paragraph" w:styleId="1152">
    <w:name w:val="(id) File - Identification"/>
    <w:next w:val="1152"/>
    <w:link w:val="994"/>
    <w:pPr>
      <w:widowControl w:val="false"/>
      <w:pBdr/>
      <w:spacing/>
      <w:ind/>
    </w:pPr>
    <w:rPr>
      <w:rFonts w:ascii="New Century Schoolbook" w:hAnsi="New Century Schoolbook" w:cs="New Century Schoolbook"/>
      <w:color w:val="000000"/>
      <w:sz w:val="28"/>
      <w:szCs w:val="28"/>
      <w:lang w:val="en-US" w:eastAsia="ro-RO" w:bidi="ar-SA"/>
    </w:rPr>
  </w:style>
  <w:style w:type="paragraph" w:styleId="1153">
    <w:name w:val="(fld) Field Identification"/>
    <w:next w:val="1153"/>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154">
    <w:name w:val="(ide) File - Encoding"/>
    <w:next w:val="1154"/>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155">
    <w:name w:val="(h) File - Antet"/>
    <w:next w:val="1155"/>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156">
    <w:name w:val="(h1) File - Antet 1"/>
    <w:next w:val="1156"/>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157">
    <w:name w:val="(h2) File - Antet stnga"/>
    <w:next w:val="1157"/>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158">
    <w:name w:val="(h3) File - Antet dreapta"/>
    <w:next w:val="1158"/>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159">
    <w:name w:val="(rem) File - Observa?ii"/>
    <w:next w:val="1159"/>
    <w:link w:val="994"/>
    <w:uiPriority w:val="99"/>
    <w:pPr>
      <w:widowControl w:val="false"/>
      <w:pBdr/>
      <w:spacing/>
      <w:ind/>
    </w:pPr>
    <w:rPr>
      <w:rFonts w:ascii="New Century Schoolbook" w:hAnsi="New Century Schoolbook" w:cs="New Century Schoolbook"/>
      <w:color w:val="0000ff"/>
      <w:sz w:val="28"/>
      <w:szCs w:val="28"/>
      <w:lang w:val="en-US" w:eastAsia="ro-RO" w:bidi="ar-SA"/>
    </w:rPr>
  </w:style>
  <w:style w:type="paragraph" w:styleId="1160">
    <w:name w:val="(restore) File - Restore Information"/>
    <w:next w:val="1160"/>
    <w:link w:val="994"/>
    <w:uiPriority w:val="99"/>
    <w:pPr>
      <w:widowControl w:val="false"/>
      <w:pBdr/>
      <w:spacing/>
      <w:ind/>
    </w:pPr>
    <w:rPr>
      <w:rFonts w:ascii="New Century Schoolbook" w:hAnsi="New Century Schoolbook" w:cs="New Century Schoolbook"/>
      <w:color w:val="0000ff"/>
      <w:sz w:val="28"/>
      <w:szCs w:val="28"/>
      <w:lang w:val="en-US" w:eastAsia="ro-RO" w:bidi="ar-SA"/>
    </w:rPr>
  </w:style>
  <w:style w:type="paragraph" w:styleId="1161">
    <w:name w:val="(imt) Introduction - Major Title Level 1"/>
    <w:next w:val="1161"/>
    <w:link w:val="994"/>
    <w:uiPriority w:val="99"/>
    <w:pPr>
      <w:widowControl w:val="false"/>
      <w:pBdr/>
      <w:spacing w:after="80" w:before="160"/>
      <w:ind/>
      <w:jc w:val="center"/>
    </w:pPr>
    <w:rPr>
      <w:rFonts w:ascii="New Century Schoolbook" w:hAnsi="New Century Schoolbook" w:cs="New Century Schoolbook"/>
      <w:b/>
      <w:bCs/>
      <w:color w:val="000000"/>
      <w:sz w:val="32"/>
      <w:szCs w:val="32"/>
      <w:lang w:val="en-US" w:eastAsia="ro-RO" w:bidi="ar-SA"/>
    </w:rPr>
  </w:style>
  <w:style w:type="paragraph" w:styleId="1162">
    <w:name w:val="(imt1) Introduction - Major Title Level 1"/>
    <w:next w:val="1162"/>
    <w:link w:val="994"/>
    <w:uiPriority w:val="99"/>
    <w:pPr>
      <w:widowControl w:val="false"/>
      <w:pBdr/>
      <w:spacing w:after="80" w:before="160"/>
      <w:ind/>
      <w:jc w:val="center"/>
    </w:pPr>
    <w:rPr>
      <w:rFonts w:ascii="New Century Schoolbook" w:hAnsi="New Century Schoolbook" w:cs="New Century Schoolbook"/>
      <w:b/>
      <w:bCs/>
      <w:color w:val="000000"/>
      <w:sz w:val="32"/>
      <w:szCs w:val="32"/>
      <w:lang w:val="en-US" w:eastAsia="ro-RO" w:bidi="ar-SA"/>
    </w:rPr>
  </w:style>
  <w:style w:type="paragraph" w:styleId="1163">
    <w:name w:val="(imt2) Introduction - Major Title Level 2"/>
    <w:next w:val="1163"/>
    <w:link w:val="994"/>
    <w:uiPriority w:val="99"/>
    <w:pPr>
      <w:widowControl w:val="false"/>
      <w:pBdr/>
      <w:spacing w:after="60" w:before="120"/>
      <w:ind/>
      <w:jc w:val="center"/>
    </w:pPr>
    <w:rPr>
      <w:rFonts w:ascii="New Century Schoolbook" w:hAnsi="New Century Schoolbook" w:cs="New Century Schoolbook"/>
      <w:i/>
      <w:iCs/>
      <w:color w:val="000000"/>
      <w:sz w:val="30"/>
      <w:szCs w:val="30"/>
      <w:lang w:val="en-US" w:eastAsia="ro-RO" w:bidi="ar-SA"/>
    </w:rPr>
  </w:style>
  <w:style w:type="paragraph" w:styleId="1164">
    <w:name w:val="(imt3) Introduction - Major Title Level 3"/>
    <w:next w:val="1164"/>
    <w:link w:val="994"/>
    <w:uiPriority w:val="99"/>
    <w:pPr>
      <w:widowControl w:val="false"/>
      <w:pBdr/>
      <w:spacing w:after="40" w:before="40"/>
      <w:ind/>
      <w:jc w:val="center"/>
    </w:pPr>
    <w:rPr>
      <w:rFonts w:ascii="New Century Schoolbook" w:hAnsi="New Century Schoolbook" w:cs="New Century Schoolbook"/>
      <w:b/>
      <w:bCs/>
      <w:color w:val="000000"/>
      <w:sz w:val="28"/>
      <w:szCs w:val="28"/>
      <w:lang w:val="en-US" w:eastAsia="ro-RO" w:bidi="ar-SA"/>
    </w:rPr>
  </w:style>
  <w:style w:type="paragraph" w:styleId="1165">
    <w:name w:val="(imt4) Introduction - Major Title Level 4"/>
    <w:next w:val="1165"/>
    <w:link w:val="994"/>
    <w:uiPriority w:val="99"/>
    <w:pPr>
      <w:widowControl w:val="false"/>
      <w:pBdr/>
      <w:spacing w:after="40" w:before="40"/>
      <w:ind/>
      <w:jc w:val="center"/>
    </w:pPr>
    <w:rPr>
      <w:rFonts w:ascii="New Century Schoolbook" w:hAnsi="New Century Schoolbook" w:cs="New Century Schoolbook"/>
      <w:i/>
      <w:iCs/>
      <w:color w:val="000000"/>
      <w:sz w:val="28"/>
      <w:szCs w:val="28"/>
      <w:lang w:val="en-US" w:eastAsia="ro-RO" w:bidi="ar-SA"/>
    </w:rPr>
  </w:style>
  <w:style w:type="paragraph" w:styleId="1166">
    <w:name w:val="(imte) Introduction - Major Title at Introduction End"/>
    <w:next w:val="1166"/>
    <w:link w:val="994"/>
    <w:uiPriority w:val="99"/>
    <w:pPr>
      <w:widowControl w:val="false"/>
      <w:pBdr/>
      <w:spacing/>
      <w:ind/>
      <w:jc w:val="center"/>
    </w:pPr>
    <w:rPr>
      <w:rFonts w:ascii="New Century Schoolbook" w:hAnsi="New Century Schoolbook" w:cs="New Century Schoolbook"/>
      <w:b/>
      <w:bCs/>
      <w:color w:val="000000"/>
      <w:sz w:val="46"/>
      <w:szCs w:val="46"/>
      <w:lang w:val="en-US" w:eastAsia="ro-RO" w:bidi="ar-SA"/>
    </w:rPr>
  </w:style>
  <w:style w:type="paragraph" w:styleId="1167">
    <w:name w:val="(is) Introduction - Section Heading Level 1"/>
    <w:next w:val="1167"/>
    <w:link w:val="994"/>
    <w:uiPriority w:val="99"/>
    <w:pPr>
      <w:widowControl w:val="false"/>
      <w:pBdr/>
      <w:spacing w:after="80" w:before="160"/>
      <w:ind/>
      <w:jc w:val="center"/>
    </w:pPr>
    <w:rPr>
      <w:rFonts w:ascii="New Century Schoolbook" w:hAnsi="New Century Schoolbook" w:cs="New Century Schoolbook"/>
      <w:b/>
      <w:bCs/>
      <w:color w:val="000000"/>
      <w:sz w:val="28"/>
      <w:szCs w:val="28"/>
      <w:lang w:val="en-US" w:eastAsia="ro-RO" w:bidi="ar-SA"/>
    </w:rPr>
  </w:style>
  <w:style w:type="paragraph" w:styleId="1168">
    <w:name w:val="(is1) Introduction - Section Heading Level 1"/>
    <w:next w:val="1168"/>
    <w:link w:val="994"/>
    <w:uiPriority w:val="99"/>
    <w:pPr>
      <w:widowControl w:val="false"/>
      <w:pBdr/>
      <w:spacing w:after="80" w:before="160"/>
      <w:ind/>
      <w:jc w:val="center"/>
    </w:pPr>
    <w:rPr>
      <w:rFonts w:ascii="New Century Schoolbook" w:hAnsi="New Century Schoolbook" w:cs="New Century Schoolbook"/>
      <w:b/>
      <w:bCs/>
      <w:color w:val="000000"/>
      <w:sz w:val="28"/>
      <w:szCs w:val="28"/>
      <w:lang w:val="en-US" w:eastAsia="ro-RO" w:bidi="ar-SA"/>
    </w:rPr>
  </w:style>
  <w:style w:type="paragraph" w:styleId="1169">
    <w:name w:val="(is2) Introduction - Section Heading Level 2"/>
    <w:next w:val="1169"/>
    <w:link w:val="994"/>
    <w:uiPriority w:val="99"/>
    <w:pPr>
      <w:widowControl w:val="false"/>
      <w:pBdr/>
      <w:spacing w:after="80" w:before="160"/>
      <w:ind/>
      <w:jc w:val="center"/>
    </w:pPr>
    <w:rPr>
      <w:rFonts w:ascii="New Century Schoolbook" w:hAnsi="New Century Schoolbook" w:cs="New Century Schoolbook"/>
      <w:b/>
      <w:bCs/>
      <w:color w:val="000000"/>
      <w:sz w:val="28"/>
      <w:szCs w:val="28"/>
      <w:lang w:val="en-US" w:eastAsia="ro-RO" w:bidi="ar-SA"/>
    </w:rPr>
  </w:style>
  <w:style w:type="paragraph" w:styleId="1170">
    <w:name w:val="(iot) Introduction - Outline Title"/>
    <w:next w:val="1170"/>
    <w:link w:val="994"/>
    <w:uiPriority w:val="99"/>
    <w:pPr>
      <w:widowControl w:val="false"/>
      <w:pBdr/>
      <w:spacing w:after="80" w:before="160"/>
      <w:ind/>
      <w:jc w:val="center"/>
    </w:pPr>
    <w:rPr>
      <w:rFonts w:ascii="New Century Schoolbook" w:hAnsi="New Century Schoolbook" w:cs="New Century Schoolbook"/>
      <w:b/>
      <w:bCs/>
      <w:color w:val="000000"/>
      <w:sz w:val="28"/>
      <w:szCs w:val="28"/>
      <w:lang w:val="en-US" w:eastAsia="ro-RO" w:bidi="ar-SA"/>
    </w:rPr>
  </w:style>
  <w:style w:type="paragraph" w:styleId="1171">
    <w:name w:val="(io1) Introduction - Outline Level 1"/>
    <w:next w:val="1171"/>
    <w:link w:val="994"/>
    <w:uiPriority w:val="99"/>
    <w:pPr>
      <w:widowControl w:val="false"/>
      <w:pBdr/>
      <w:spacing/>
      <w:ind w:left="720"/>
    </w:pPr>
    <w:rPr>
      <w:rFonts w:ascii="New Century Schoolbook" w:hAnsi="New Century Schoolbook" w:cs="New Century Schoolbook"/>
      <w:color w:val="000000"/>
      <w:sz w:val="28"/>
      <w:szCs w:val="28"/>
      <w:lang w:val="en-US" w:eastAsia="ro-RO" w:bidi="ar-SA"/>
    </w:rPr>
  </w:style>
  <w:style w:type="paragraph" w:styleId="1172">
    <w:name w:val="(io2) Introduction - Outline Level 2"/>
    <w:next w:val="1172"/>
    <w:link w:val="994"/>
    <w:uiPriority w:val="99"/>
    <w:pPr>
      <w:widowControl w:val="false"/>
      <w:pBdr/>
      <w:spacing/>
      <w:ind w:left="1080"/>
    </w:pPr>
    <w:rPr>
      <w:rFonts w:ascii="New Century Schoolbook" w:hAnsi="New Century Schoolbook" w:cs="New Century Schoolbook"/>
      <w:color w:val="000000"/>
      <w:sz w:val="28"/>
      <w:szCs w:val="28"/>
      <w:lang w:val="en-US" w:eastAsia="ro-RO" w:bidi="ar-SA"/>
    </w:rPr>
  </w:style>
  <w:style w:type="paragraph" w:styleId="1173">
    <w:name w:val="(io3) Introduction - Outline Level 3"/>
    <w:next w:val="1173"/>
    <w:link w:val="994"/>
    <w:uiPriority w:val="99"/>
    <w:pPr>
      <w:widowControl w:val="false"/>
      <w:pBdr/>
      <w:spacing/>
      <w:ind w:left="1440"/>
    </w:pPr>
    <w:rPr>
      <w:rFonts w:ascii="New Century Schoolbook" w:hAnsi="New Century Schoolbook" w:cs="New Century Schoolbook"/>
      <w:color w:val="000000"/>
      <w:sz w:val="28"/>
      <w:szCs w:val="28"/>
      <w:lang w:val="en-US" w:eastAsia="ro-RO" w:bidi="ar-SA"/>
    </w:rPr>
  </w:style>
  <w:style w:type="paragraph" w:styleId="1174">
    <w:name w:val="(io4) Introduction - Outline Level 4"/>
    <w:next w:val="1174"/>
    <w:link w:val="994"/>
    <w:uiPriority w:val="99"/>
    <w:pPr>
      <w:widowControl w:val="false"/>
      <w:pBdr/>
      <w:spacing/>
      <w:ind w:left="1800"/>
    </w:pPr>
    <w:rPr>
      <w:rFonts w:ascii="New Century Schoolbook" w:hAnsi="New Century Schoolbook" w:cs="New Century Schoolbook"/>
      <w:color w:val="000000"/>
      <w:sz w:val="28"/>
      <w:szCs w:val="28"/>
      <w:lang w:val="en-US" w:eastAsia="ro-RO" w:bidi="ar-SA"/>
    </w:rPr>
  </w:style>
  <w:style w:type="character" w:styleId="1175">
    <w:name w:val="(ior...ior*) Introduction - Outline References Range"/>
    <w:next w:val="1175"/>
    <w:link w:val="994"/>
    <w:uiPriority w:val="99"/>
    <w:pPr>
      <w:pBdr/>
      <w:spacing/>
      <w:ind/>
    </w:pPr>
    <w:rPr>
      <w:rFonts w:cs="New Century Schoolbook"/>
      <w:color w:val="000000"/>
      <w:sz w:val="28"/>
      <w:szCs w:val="28"/>
    </w:rPr>
  </w:style>
  <w:style w:type="paragraph" w:styleId="1176">
    <w:name w:val="(ip) Introduction - Paragraph"/>
    <w:next w:val="1176"/>
    <w:link w:val="994"/>
    <w:uiPriority w:val="99"/>
    <w:pPr>
      <w:widowControl w:val="false"/>
      <w:pBdr/>
      <w:spacing/>
      <w:ind w:firstLine="180"/>
    </w:pPr>
    <w:rPr>
      <w:rFonts w:ascii="New Century Schoolbook" w:hAnsi="New Century Schoolbook" w:cs="New Century Schoolbook"/>
      <w:color w:val="000000"/>
      <w:sz w:val="28"/>
      <w:szCs w:val="28"/>
      <w:lang w:val="en-US" w:eastAsia="ro-RO" w:bidi="ar-SA"/>
    </w:rPr>
  </w:style>
  <w:style w:type="paragraph" w:styleId="1177">
    <w:name w:val="(im) Introduction - Paragraph"/>
    <w:next w:val="1177"/>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178">
    <w:name w:val="(ipi) Introduction - Indented Para"/>
    <w:next w:val="1178"/>
    <w:link w:val="994"/>
    <w:uiPriority w:val="99"/>
    <w:pPr>
      <w:widowControl w:val="false"/>
      <w:pBdr/>
      <w:spacing/>
      <w:ind w:right="360" w:firstLine="180" w:left="360"/>
    </w:pPr>
    <w:rPr>
      <w:rFonts w:ascii="New Century Schoolbook" w:hAnsi="New Century Schoolbook" w:cs="New Century Schoolbook"/>
      <w:color w:val="000000"/>
      <w:sz w:val="28"/>
      <w:szCs w:val="28"/>
      <w:lang w:val="en-US" w:eastAsia="ro-RO" w:bidi="ar-SA"/>
    </w:rPr>
  </w:style>
  <w:style w:type="paragraph" w:styleId="1179">
    <w:name w:val="(imi) Introduction - Indented Para"/>
    <w:next w:val="1179"/>
    <w:link w:val="994"/>
    <w:uiPriority w:val="99"/>
    <w:pPr>
      <w:widowControl w:val="false"/>
      <w:pBdr/>
      <w:spacing/>
      <w:ind w:right="360" w:left="360"/>
    </w:pPr>
    <w:rPr>
      <w:rFonts w:ascii="New Century Schoolbook" w:hAnsi="New Century Schoolbook" w:cs="New Century Schoolbook"/>
      <w:color w:val="000000"/>
      <w:sz w:val="28"/>
      <w:szCs w:val="28"/>
      <w:lang w:val="en-US" w:eastAsia="ro-RO" w:bidi="ar-SA"/>
    </w:rPr>
  </w:style>
  <w:style w:type="paragraph" w:styleId="1180">
    <w:name w:val="(ipq) Introduction - Paragraph"/>
    <w:next w:val="1180"/>
    <w:link w:val="994"/>
    <w:uiPriority w:val="99"/>
    <w:pPr>
      <w:widowControl w:val="false"/>
      <w:pBdr/>
      <w:spacing/>
      <w:ind w:right="360" w:firstLine="180" w:left="360"/>
    </w:pPr>
    <w:rPr>
      <w:rFonts w:ascii="New Century Schoolbook" w:hAnsi="New Century Schoolbook" w:cs="New Century Schoolbook"/>
      <w:i/>
      <w:iCs/>
      <w:color w:val="000000"/>
      <w:sz w:val="28"/>
      <w:szCs w:val="28"/>
      <w:lang w:val="en-US" w:eastAsia="ro-RO" w:bidi="ar-SA"/>
    </w:rPr>
  </w:style>
  <w:style w:type="paragraph" w:styleId="1181">
    <w:name w:val="(imq) Introduction - Paragraph"/>
    <w:next w:val="1181"/>
    <w:link w:val="994"/>
    <w:uiPriority w:val="99"/>
    <w:pPr>
      <w:widowControl w:val="false"/>
      <w:pBdr/>
      <w:spacing/>
      <w:ind w:right="360" w:left="360"/>
    </w:pPr>
    <w:rPr>
      <w:rFonts w:ascii="New Century Schoolbook" w:hAnsi="New Century Schoolbook" w:cs="New Century Schoolbook"/>
      <w:i/>
      <w:iCs/>
      <w:color w:val="000000"/>
      <w:sz w:val="28"/>
      <w:szCs w:val="28"/>
      <w:lang w:val="en-US" w:eastAsia="ro-RO" w:bidi="ar-SA"/>
    </w:rPr>
  </w:style>
  <w:style w:type="paragraph" w:styleId="1182">
    <w:name w:val="(ipr) Introduction - Paragraph"/>
    <w:next w:val="1182"/>
    <w:link w:val="994"/>
    <w:uiPriority w:val="99"/>
    <w:pPr>
      <w:widowControl w:val="false"/>
      <w:pBdr/>
      <w:spacing/>
      <w:ind w:right="360" w:left="360"/>
      <w:jc w:val="right"/>
    </w:pPr>
    <w:rPr>
      <w:rFonts w:ascii="New Century Schoolbook" w:hAnsi="New Century Schoolbook" w:cs="New Century Schoolbook"/>
      <w:i/>
      <w:iCs/>
      <w:color w:val="000000"/>
      <w:sz w:val="28"/>
      <w:szCs w:val="28"/>
      <w:lang w:val="en-US" w:eastAsia="ro-RO" w:bidi="ar-SA"/>
    </w:rPr>
  </w:style>
  <w:style w:type="paragraph" w:styleId="1183">
    <w:name w:val="(ib) Introduction - Blank Line"/>
    <w:next w:val="1183"/>
    <w:link w:val="994"/>
    <w:uiPriority w:val="99"/>
    <w:pPr>
      <w:widowControl w:val="false"/>
      <w:pBdr/>
      <w:spacing/>
      <w:ind/>
    </w:pPr>
    <w:rPr>
      <w:rFonts w:ascii="New Century Schoolbook" w:hAnsi="New Century Schoolbook" w:cs="New Century Schoolbook"/>
      <w:color w:val="000000"/>
      <w:sz w:val="12"/>
      <w:szCs w:val="12"/>
      <w:lang w:val="en-US" w:eastAsia="ro-RO" w:bidi="ar-SA"/>
    </w:rPr>
  </w:style>
  <w:style w:type="paragraph" w:styleId="1184">
    <w:name w:val="(iq) Introduction - Poetry Level 1"/>
    <w:next w:val="1184"/>
    <w:link w:val="994"/>
    <w:uiPriority w:val="99"/>
    <w:pPr>
      <w:widowControl w:val="false"/>
      <w:pBdr/>
      <w:spacing/>
      <w:ind w:hanging="1080" w:left="1440"/>
    </w:pPr>
    <w:rPr>
      <w:rFonts w:ascii="New Century Schoolbook" w:hAnsi="New Century Schoolbook" w:cs="New Century Schoolbook"/>
      <w:i/>
      <w:iCs/>
      <w:color w:val="000000"/>
      <w:sz w:val="28"/>
      <w:szCs w:val="28"/>
      <w:lang w:val="en-US" w:eastAsia="ro-RO" w:bidi="ar-SA"/>
    </w:rPr>
  </w:style>
  <w:style w:type="paragraph" w:styleId="1185">
    <w:name w:val="(iq1) Introduction - Poetry Level 1"/>
    <w:next w:val="1185"/>
    <w:link w:val="994"/>
    <w:uiPriority w:val="99"/>
    <w:pPr>
      <w:widowControl w:val="false"/>
      <w:pBdr/>
      <w:spacing/>
      <w:ind w:hanging="1080" w:left="1440"/>
    </w:pPr>
    <w:rPr>
      <w:rFonts w:ascii="New Century Schoolbook" w:hAnsi="New Century Schoolbook" w:cs="New Century Schoolbook"/>
      <w:i/>
      <w:iCs/>
      <w:color w:val="000000"/>
      <w:sz w:val="28"/>
      <w:szCs w:val="28"/>
      <w:lang w:val="en-US" w:eastAsia="ro-RO" w:bidi="ar-SA"/>
    </w:rPr>
  </w:style>
  <w:style w:type="paragraph" w:styleId="1186">
    <w:name w:val="(iq2) Introduction - Poetry Level 2"/>
    <w:next w:val="1186"/>
    <w:link w:val="994"/>
    <w:uiPriority w:val="99"/>
    <w:pPr>
      <w:widowControl w:val="false"/>
      <w:pBdr/>
      <w:spacing/>
      <w:ind w:hanging="720" w:left="1440"/>
    </w:pPr>
    <w:rPr>
      <w:rFonts w:ascii="New Century Schoolbook" w:hAnsi="New Century Schoolbook" w:cs="New Century Schoolbook"/>
      <w:i/>
      <w:iCs/>
      <w:color w:val="000000"/>
      <w:sz w:val="28"/>
      <w:szCs w:val="28"/>
      <w:lang w:val="en-US" w:eastAsia="ro-RO" w:bidi="ar-SA"/>
    </w:rPr>
  </w:style>
  <w:style w:type="paragraph" w:styleId="1187">
    <w:name w:val="(iq3) Introduction - Poetry Level 3"/>
    <w:next w:val="1187"/>
    <w:link w:val="994"/>
    <w:uiPriority w:val="99"/>
    <w:pPr>
      <w:widowControl w:val="false"/>
      <w:pBdr/>
      <w:spacing/>
      <w:ind w:hanging="360" w:left="1440"/>
    </w:pPr>
    <w:rPr>
      <w:rFonts w:ascii="New Century Schoolbook" w:hAnsi="New Century Schoolbook" w:cs="New Century Schoolbook"/>
      <w:i/>
      <w:iCs/>
      <w:color w:val="000000"/>
      <w:sz w:val="28"/>
      <w:szCs w:val="28"/>
      <w:lang w:val="en-US" w:eastAsia="ro-RO" w:bidi="ar-SA"/>
    </w:rPr>
  </w:style>
  <w:style w:type="paragraph" w:styleId="1188">
    <w:name w:val="(iex) Introduction - Explanatory or Bridge Text"/>
    <w:next w:val="1188"/>
    <w:link w:val="994"/>
    <w:uiPriority w:val="99"/>
    <w:pPr>
      <w:widowControl w:val="false"/>
      <w:pBdr/>
      <w:spacing w:after="80" w:before="80"/>
      <w:ind w:firstLine="180"/>
    </w:pPr>
    <w:rPr>
      <w:rFonts w:ascii="New Century Schoolbook" w:hAnsi="New Century Schoolbook" w:cs="New Century Schoolbook"/>
      <w:color w:val="000000"/>
      <w:sz w:val="28"/>
      <w:szCs w:val="28"/>
      <w:lang w:val="en-US" w:eastAsia="ro-RO" w:bidi="ar-SA"/>
    </w:rPr>
  </w:style>
  <w:style w:type="paragraph" w:styleId="1189">
    <w:name w:val="(c) Capitol"/>
    <w:next w:val="1189"/>
    <w:link w:val="994"/>
    <w:uiPriority w:val="99"/>
    <w:pPr>
      <w:widowControl w:val="false"/>
      <w:pBdr/>
      <w:spacing w:after="80" w:before="160"/>
      <w:ind/>
    </w:pPr>
    <w:rPr>
      <w:rFonts w:ascii="New Century Schoolbook" w:hAnsi="New Century Schoolbook" w:cs="New Century Schoolbook"/>
      <w:b/>
      <w:bCs/>
      <w:color w:val="000000"/>
      <w:sz w:val="42"/>
      <w:szCs w:val="42"/>
      <w:lang w:val="en-US" w:eastAsia="ro-RO" w:bidi="ar-SA"/>
    </w:rPr>
  </w:style>
  <w:style w:type="paragraph" w:styleId="1190">
    <w:name w:val="(ca) Capitol Alternativ"/>
    <w:next w:val="1190"/>
    <w:link w:val="994"/>
    <w:uiPriority w:val="99"/>
    <w:pPr>
      <w:widowControl w:val="false"/>
      <w:pBdr/>
      <w:spacing w:after="60" w:before="140"/>
      <w:ind/>
    </w:pPr>
    <w:rPr>
      <w:rFonts w:ascii="New Century Schoolbook" w:hAnsi="New Century Schoolbook" w:cs="New Century Schoolbook"/>
      <w:b/>
      <w:bCs/>
      <w:color w:val="228b22"/>
      <w:sz w:val="38"/>
      <w:szCs w:val="38"/>
      <w:lang w:val="en-US" w:eastAsia="ro-RO" w:bidi="ar-SA"/>
    </w:rPr>
  </w:style>
  <w:style w:type="paragraph" w:styleId="1191">
    <w:name w:val="(cp) Chapter Number - Publishing Alternate"/>
    <w:next w:val="1191"/>
    <w:link w:val="994"/>
    <w:uiPriority w:val="99"/>
    <w:pPr>
      <w:widowControl w:val="false"/>
      <w:pBdr/>
      <w:spacing w:after="80" w:before="160"/>
      <w:ind/>
    </w:pPr>
    <w:rPr>
      <w:rFonts w:ascii="New Century Schoolbook" w:hAnsi="New Century Schoolbook" w:cs="New Century Schoolbook"/>
      <w:b/>
      <w:bCs/>
      <w:color w:val="0000ff"/>
      <w:sz w:val="42"/>
      <w:szCs w:val="42"/>
      <w:lang w:val="en-US" w:eastAsia="ro-RO" w:bidi="ar-SA"/>
    </w:rPr>
  </w:style>
  <w:style w:type="paragraph" w:styleId="1192">
    <w:name w:val="(cl) Nume Capitol"/>
    <w:next w:val="1192"/>
    <w:link w:val="994"/>
    <w:uiPriority w:val="99"/>
    <w:pPr>
      <w:widowControl w:val="false"/>
      <w:pBdr/>
      <w:spacing w:after="80" w:before="160"/>
      <w:ind/>
      <w:jc w:val="center"/>
    </w:pPr>
    <w:rPr>
      <w:rFonts w:ascii="New Century Schoolbook" w:hAnsi="New Century Schoolbook" w:cs="New Century Schoolbook"/>
      <w:b/>
      <w:bCs/>
      <w:color w:val="000000"/>
      <w:sz w:val="42"/>
      <w:szCs w:val="42"/>
      <w:lang w:val="en-US" w:eastAsia="ro-RO" w:bidi="ar-SA"/>
    </w:rPr>
  </w:style>
  <w:style w:type="paragraph" w:styleId="1193">
    <w:name w:val="(cd) Capitol - Descriere"/>
    <w:next w:val="1193"/>
    <w:link w:val="994"/>
    <w:uiPriority w:val="99"/>
    <w:pPr>
      <w:widowControl w:val="false"/>
      <w:pBdr/>
      <w:spacing w:after="80" w:before="160"/>
      <w:ind/>
    </w:pPr>
    <w:rPr>
      <w:rFonts w:ascii="New Century Schoolbook" w:hAnsi="New Century Schoolbook" w:cs="New Century Schoolbook"/>
      <w:color w:val="000000"/>
      <w:sz w:val="26"/>
      <w:szCs w:val="26"/>
      <w:lang w:val="en-US" w:eastAsia="ro-RO" w:bidi="ar-SA"/>
    </w:rPr>
  </w:style>
  <w:style w:type="character" w:styleId="1194">
    <w:name w:val="(v) Verset"/>
    <w:next w:val="1194"/>
    <w:link w:val="994"/>
    <w:uiPriority w:val="99"/>
    <w:pPr>
      <w:pBdr/>
      <w:spacing/>
      <w:ind/>
    </w:pPr>
    <w:rPr>
      <w:rFonts w:cs="New Century Schoolbook"/>
      <w:color w:val="228b22"/>
      <w:sz w:val="28"/>
      <w:szCs w:val="28"/>
      <w:vertAlign w:val="superscript"/>
    </w:rPr>
  </w:style>
  <w:style w:type="character" w:styleId="1195">
    <w:name w:val="(va) Verse Number - Alternate"/>
    <w:next w:val="1195"/>
    <w:link w:val="994"/>
    <w:uiPriority w:val="99"/>
    <w:pPr>
      <w:pBdr/>
      <w:spacing/>
      <w:ind/>
    </w:pPr>
    <w:rPr>
      <w:rFonts w:cs="New Century Schoolbook"/>
      <w:color w:val="228b22"/>
      <w:sz w:val="28"/>
      <w:szCs w:val="28"/>
      <w:vertAlign w:val="superscript"/>
    </w:rPr>
  </w:style>
  <w:style w:type="character" w:styleId="1196">
    <w:name w:val="(vp) Verse Number - Publishing Alternate"/>
    <w:next w:val="1196"/>
    <w:link w:val="994"/>
    <w:uiPriority w:val="99"/>
    <w:pPr>
      <w:pBdr/>
      <w:spacing/>
      <w:ind/>
    </w:pPr>
    <w:rPr>
      <w:rFonts w:cs="New Century Schoolbook"/>
      <w:color w:val="0000ff"/>
      <w:sz w:val="28"/>
      <w:szCs w:val="28"/>
      <w:vertAlign w:val="superscript"/>
    </w:rPr>
  </w:style>
  <w:style w:type="paragraph" w:styleId="1197">
    <w:name w:val="(p) Paragraf - Normal"/>
    <w:next w:val="1197"/>
    <w:link w:val="994"/>
    <w:uiPriority w:val="99"/>
    <w:pPr>
      <w:widowControl w:val="false"/>
      <w:pBdr/>
      <w:spacing/>
      <w:ind w:firstLine="180"/>
    </w:pPr>
    <w:rPr>
      <w:rFonts w:ascii="New Century Schoolbook" w:hAnsi="New Century Schoolbook" w:cs="New Century Schoolbook"/>
      <w:color w:val="000000"/>
      <w:sz w:val="28"/>
      <w:szCs w:val="28"/>
      <w:lang w:val="en-US" w:eastAsia="ro-RO" w:bidi="ar-SA"/>
    </w:rPr>
  </w:style>
  <w:style w:type="paragraph" w:styleId="1198">
    <w:name w:val="(pc) Paragraf - Centrat"/>
    <w:next w:val="1198"/>
    <w:link w:val="994"/>
    <w:uiPriority w:val="99"/>
    <w:pPr>
      <w:widowControl w:val="false"/>
      <w:pBdr/>
      <w:spacing/>
      <w:ind/>
      <w:jc w:val="center"/>
    </w:pPr>
    <w:rPr>
      <w:rFonts w:ascii="New Century Schoolbook" w:hAnsi="New Century Schoolbook" w:cs="New Century Schoolbook"/>
      <w:color w:val="000000"/>
      <w:sz w:val="28"/>
      <w:szCs w:val="28"/>
      <w:lang w:val="en-US" w:eastAsia="ro-RO" w:bidi="ar-SA"/>
    </w:rPr>
  </w:style>
  <w:style w:type="paragraph" w:styleId="1199">
    <w:name w:val="(pr) Paragraph - Right Aligned"/>
    <w:next w:val="1199"/>
    <w:link w:val="994"/>
    <w:uiPriority w:val="99"/>
    <w:pPr>
      <w:widowControl w:val="false"/>
      <w:pBdr/>
      <w:spacing/>
      <w:ind/>
      <w:jc w:val="right"/>
    </w:pPr>
    <w:rPr>
      <w:rFonts w:ascii="New Century Schoolbook" w:hAnsi="New Century Schoolbook" w:cs="New Century Schoolbook"/>
      <w:color w:val="000000"/>
      <w:sz w:val="28"/>
      <w:szCs w:val="28"/>
      <w:lang w:val="en-US" w:eastAsia="ro-RO" w:bidi="ar-SA"/>
    </w:rPr>
  </w:style>
  <w:style w:type="paragraph" w:styleId="1200">
    <w:name w:val="(ps) Paragraph - No Break with Next Paragraph"/>
    <w:next w:val="1200"/>
    <w:link w:val="994"/>
    <w:uiPriority w:val="99"/>
    <w:pPr>
      <w:widowControl w:val="false"/>
      <w:pBdr/>
      <w:spacing/>
      <w:ind w:firstLine="180"/>
    </w:pPr>
    <w:rPr>
      <w:rFonts w:ascii="New Century Schoolbook" w:hAnsi="New Century Schoolbook" w:cs="New Century Schoolbook"/>
      <w:color w:val="000000"/>
      <w:sz w:val="28"/>
      <w:szCs w:val="28"/>
      <w:lang w:val="en-US" w:eastAsia="ro-RO" w:bidi="ar-SA"/>
    </w:rPr>
  </w:style>
  <w:style w:type="paragraph" w:styleId="1201">
    <w:name w:val="(pi) Paragraph - Indented"/>
    <w:next w:val="1201"/>
    <w:link w:val="994"/>
    <w:uiPriority w:val="99"/>
    <w:pPr>
      <w:widowControl w:val="false"/>
      <w:pBdr/>
      <w:spacing/>
      <w:ind w:right="360" w:firstLine="180" w:left="360"/>
    </w:pPr>
    <w:rPr>
      <w:rFonts w:ascii="New Century Schoolbook" w:hAnsi="New Century Schoolbook" w:cs="New Century Schoolbook"/>
      <w:color w:val="000000"/>
      <w:sz w:val="28"/>
      <w:szCs w:val="28"/>
      <w:lang w:val="en-US" w:eastAsia="ro-RO" w:bidi="ar-SA"/>
    </w:rPr>
  </w:style>
  <w:style w:type="paragraph" w:styleId="1202">
    <w:name w:val="(pi1) Paragraph - Indented"/>
    <w:next w:val="1202"/>
    <w:link w:val="994"/>
    <w:uiPriority w:val="99"/>
    <w:pPr>
      <w:widowControl w:val="false"/>
      <w:pBdr/>
      <w:spacing/>
      <w:ind w:right="360" w:firstLine="180" w:left="360"/>
    </w:pPr>
    <w:rPr>
      <w:rFonts w:ascii="New Century Schoolbook" w:hAnsi="New Century Schoolbook" w:cs="New Century Schoolbook"/>
      <w:color w:val="000000"/>
      <w:sz w:val="28"/>
      <w:szCs w:val="28"/>
      <w:lang w:val="en-US" w:eastAsia="ro-RO" w:bidi="ar-SA"/>
    </w:rPr>
  </w:style>
  <w:style w:type="paragraph" w:styleId="1203">
    <w:name w:val="(pi2) Paragraph - Indented"/>
    <w:next w:val="1203"/>
    <w:link w:val="994"/>
    <w:uiPriority w:val="99"/>
    <w:pPr>
      <w:widowControl w:val="false"/>
      <w:pBdr/>
      <w:spacing/>
      <w:ind w:right="360" w:firstLine="180" w:left="720"/>
    </w:pPr>
    <w:rPr>
      <w:rFonts w:ascii="New Century Schoolbook" w:hAnsi="New Century Schoolbook" w:cs="New Century Schoolbook"/>
      <w:color w:val="000000"/>
      <w:sz w:val="28"/>
      <w:szCs w:val="28"/>
      <w:lang w:val="en-US" w:eastAsia="ro-RO" w:bidi="ar-SA"/>
    </w:rPr>
  </w:style>
  <w:style w:type="paragraph" w:styleId="1204">
    <w:name w:val="(pi3) Paragraph - Indented"/>
    <w:next w:val="1204"/>
    <w:link w:val="994"/>
    <w:uiPriority w:val="99"/>
    <w:pPr>
      <w:widowControl w:val="false"/>
      <w:pBdr/>
      <w:spacing/>
      <w:ind w:right="360" w:firstLine="180" w:left="1080"/>
    </w:pPr>
    <w:rPr>
      <w:rFonts w:ascii="New Century Schoolbook" w:hAnsi="New Century Schoolbook" w:cs="New Century Schoolbook"/>
      <w:color w:val="000000"/>
      <w:sz w:val="28"/>
      <w:szCs w:val="28"/>
      <w:lang w:val="en-US" w:eastAsia="ro-RO" w:bidi="ar-SA"/>
    </w:rPr>
  </w:style>
  <w:style w:type="paragraph" w:styleId="1205">
    <w:name w:val="(ph) Paragraph - Hanging Indent"/>
    <w:next w:val="1205"/>
    <w:link w:val="994"/>
    <w:uiPriority w:val="99"/>
    <w:pPr>
      <w:widowControl w:val="false"/>
      <w:pBdr/>
      <w:spacing/>
      <w:ind w:hanging="360" w:left="720"/>
    </w:pPr>
    <w:rPr>
      <w:rFonts w:ascii="New Century Schoolbook" w:hAnsi="New Century Schoolbook" w:cs="New Century Schoolbook"/>
      <w:color w:val="000000"/>
      <w:sz w:val="28"/>
      <w:szCs w:val="28"/>
      <w:lang w:val="en-US" w:eastAsia="ro-RO" w:bidi="ar-SA"/>
    </w:rPr>
  </w:style>
  <w:style w:type="paragraph" w:styleId="1206">
    <w:name w:val="(ph1) Paragraph - Hanging Indent"/>
    <w:next w:val="1206"/>
    <w:link w:val="994"/>
    <w:uiPriority w:val="99"/>
    <w:pPr>
      <w:widowControl w:val="false"/>
      <w:pBdr/>
      <w:spacing/>
      <w:ind w:hanging="360" w:left="720"/>
    </w:pPr>
    <w:rPr>
      <w:rFonts w:ascii="New Century Schoolbook" w:hAnsi="New Century Schoolbook" w:cs="New Century Schoolbook"/>
      <w:color w:val="000000"/>
      <w:sz w:val="28"/>
      <w:szCs w:val="28"/>
      <w:lang w:val="en-US" w:eastAsia="ro-RO" w:bidi="ar-SA"/>
    </w:rPr>
  </w:style>
  <w:style w:type="paragraph" w:styleId="1207">
    <w:name w:val="(ph2) Paragraph - Hanging Indent"/>
    <w:next w:val="1207"/>
    <w:link w:val="994"/>
    <w:uiPriority w:val="99"/>
    <w:pPr>
      <w:widowControl w:val="false"/>
      <w:pBdr/>
      <w:spacing/>
      <w:ind w:hanging="360" w:left="1080"/>
    </w:pPr>
    <w:rPr>
      <w:rFonts w:ascii="New Century Schoolbook" w:hAnsi="New Century Schoolbook" w:cs="New Century Schoolbook"/>
      <w:color w:val="000000"/>
      <w:sz w:val="28"/>
      <w:szCs w:val="28"/>
      <w:lang w:val="en-US" w:eastAsia="ro-RO" w:bidi="ar-SA"/>
    </w:rPr>
  </w:style>
  <w:style w:type="paragraph" w:styleId="1208">
    <w:name w:val="(ph3) Paragraph - Hanging Indent"/>
    <w:next w:val="1208"/>
    <w:link w:val="994"/>
    <w:uiPriority w:val="99"/>
    <w:pPr>
      <w:widowControl w:val="false"/>
      <w:pBdr/>
      <w:spacing/>
      <w:ind w:hanging="360" w:left="1440"/>
    </w:pPr>
    <w:rPr>
      <w:rFonts w:ascii="New Century Schoolbook" w:hAnsi="New Century Schoolbook" w:cs="New Century Schoolbook"/>
      <w:color w:val="000000"/>
      <w:sz w:val="28"/>
      <w:szCs w:val="28"/>
      <w:lang w:val="en-US" w:eastAsia="ro-RO" w:bidi="ar-SA"/>
    </w:rPr>
  </w:style>
  <w:style w:type="paragraph" w:styleId="1209">
    <w:name w:val="(psi) Paragraph - Indented"/>
    <w:next w:val="1209"/>
    <w:link w:val="994"/>
    <w:uiPriority w:val="99"/>
    <w:pPr>
      <w:widowControl w:val="false"/>
      <w:pBdr/>
      <w:spacing/>
      <w:ind w:right="360" w:firstLine="180" w:left="360"/>
    </w:pPr>
    <w:rPr>
      <w:rFonts w:ascii="New Century Schoolbook" w:hAnsi="New Century Schoolbook" w:cs="New Century Schoolbook"/>
      <w:color w:val="000000"/>
      <w:sz w:val="28"/>
      <w:szCs w:val="28"/>
      <w:lang w:val="en-US" w:eastAsia="ro-RO" w:bidi="ar-SA"/>
    </w:rPr>
  </w:style>
  <w:style w:type="paragraph" w:styleId="1210">
    <w:name w:val="(m) Paragraph - Margin"/>
    <w:next w:val="1210"/>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211">
    <w:name w:val="(mi) Paragraph - Indented"/>
    <w:next w:val="1211"/>
    <w:link w:val="994"/>
    <w:uiPriority w:val="99"/>
    <w:pPr>
      <w:widowControl w:val="false"/>
      <w:pBdr/>
      <w:spacing/>
      <w:ind w:right="360" w:left="360"/>
    </w:pPr>
    <w:rPr>
      <w:rFonts w:ascii="New Century Schoolbook" w:hAnsi="New Century Schoolbook" w:cs="New Century Schoolbook"/>
      <w:color w:val="000000"/>
      <w:sz w:val="28"/>
      <w:szCs w:val="28"/>
      <w:lang w:val="en-US" w:eastAsia="ro-RO" w:bidi="ar-SA"/>
    </w:rPr>
  </w:style>
  <w:style w:type="paragraph" w:styleId="1212">
    <w:name w:val="(nb) Paragraph - No Break with Previous Paragraph"/>
    <w:next w:val="1212"/>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213">
    <w:name w:val="(cls) Paragraph - Closure of an Epistle"/>
    <w:next w:val="1213"/>
    <w:link w:val="994"/>
    <w:uiPriority w:val="99"/>
    <w:pPr>
      <w:widowControl w:val="false"/>
      <w:pBdr/>
      <w:spacing/>
      <w:ind/>
      <w:jc w:val="right"/>
    </w:pPr>
    <w:rPr>
      <w:rFonts w:ascii="New Century Schoolbook" w:hAnsi="New Century Schoolbook" w:cs="New Century Schoolbook"/>
      <w:color w:val="000000"/>
      <w:sz w:val="28"/>
      <w:szCs w:val="28"/>
      <w:lang w:val="en-US" w:eastAsia="ro-RO" w:bidi="ar-SA"/>
    </w:rPr>
  </w:style>
  <w:style w:type="paragraph" w:styleId="1214">
    <w:name w:val="(q) Poetry - Indent Level 1"/>
    <w:next w:val="1214"/>
    <w:link w:val="994"/>
    <w:uiPriority w:val="99"/>
    <w:pPr>
      <w:widowControl w:val="false"/>
      <w:pBdr/>
      <w:spacing/>
      <w:ind w:hanging="1080" w:left="1440"/>
    </w:pPr>
    <w:rPr>
      <w:rFonts w:ascii="New Century Schoolbook" w:hAnsi="New Century Schoolbook" w:cs="New Century Schoolbook"/>
      <w:color w:val="000000"/>
      <w:sz w:val="28"/>
      <w:szCs w:val="28"/>
      <w:lang w:val="en-US" w:eastAsia="ro-RO" w:bidi="ar-SA"/>
    </w:rPr>
  </w:style>
  <w:style w:type="paragraph" w:styleId="1215">
    <w:name w:val="(q1) Poetry - Indent Level 1"/>
    <w:next w:val="1215"/>
    <w:link w:val="994"/>
    <w:uiPriority w:val="99"/>
    <w:pPr>
      <w:widowControl w:val="false"/>
      <w:pBdr/>
      <w:spacing/>
      <w:ind w:hanging="1080" w:left="1440"/>
    </w:pPr>
    <w:rPr>
      <w:rFonts w:ascii="New Century Schoolbook" w:hAnsi="New Century Schoolbook" w:cs="New Century Schoolbook"/>
      <w:color w:val="000000"/>
      <w:sz w:val="28"/>
      <w:szCs w:val="28"/>
      <w:lang w:val="en-US" w:eastAsia="ro-RO" w:bidi="ar-SA"/>
    </w:rPr>
  </w:style>
  <w:style w:type="paragraph" w:styleId="1216">
    <w:name w:val="(q2) Poetry - Indent Level 2"/>
    <w:next w:val="1216"/>
    <w:link w:val="994"/>
    <w:uiPriority w:val="99"/>
    <w:pPr>
      <w:widowControl w:val="false"/>
      <w:pBdr/>
      <w:spacing/>
      <w:ind w:hanging="720" w:left="1440"/>
    </w:pPr>
    <w:rPr>
      <w:rFonts w:ascii="New Century Schoolbook" w:hAnsi="New Century Schoolbook" w:cs="New Century Schoolbook"/>
      <w:color w:val="000000"/>
      <w:sz w:val="28"/>
      <w:szCs w:val="28"/>
      <w:lang w:val="en-US" w:eastAsia="ro-RO" w:bidi="ar-SA"/>
    </w:rPr>
  </w:style>
  <w:style w:type="paragraph" w:styleId="1217">
    <w:name w:val="(q3) Poetry - Indent Level 3"/>
    <w:next w:val="1217"/>
    <w:link w:val="994"/>
    <w:uiPriority w:val="99"/>
    <w:pPr>
      <w:widowControl w:val="false"/>
      <w:pBdr/>
      <w:spacing/>
      <w:ind w:hanging="360" w:left="1440"/>
    </w:pPr>
    <w:rPr>
      <w:rFonts w:ascii="New Century Schoolbook" w:hAnsi="New Century Schoolbook" w:cs="New Century Schoolbook"/>
      <w:color w:val="000000"/>
      <w:sz w:val="28"/>
      <w:szCs w:val="28"/>
      <w:lang w:val="en-US" w:eastAsia="ro-RO" w:bidi="ar-SA"/>
    </w:rPr>
  </w:style>
  <w:style w:type="paragraph" w:styleId="1218">
    <w:name w:val="(qc) Poetry - Centered"/>
    <w:next w:val="1218"/>
    <w:link w:val="994"/>
    <w:uiPriority w:val="99"/>
    <w:pPr>
      <w:widowControl w:val="false"/>
      <w:pBdr/>
      <w:spacing/>
      <w:ind/>
      <w:jc w:val="center"/>
    </w:pPr>
    <w:rPr>
      <w:rFonts w:ascii="New Century Schoolbook" w:hAnsi="New Century Schoolbook" w:cs="New Century Schoolbook"/>
      <w:color w:val="000000"/>
      <w:sz w:val="28"/>
      <w:szCs w:val="28"/>
      <w:lang w:val="en-US" w:eastAsia="ro-RO" w:bidi="ar-SA"/>
    </w:rPr>
  </w:style>
  <w:style w:type="paragraph" w:styleId="1219">
    <w:name w:val="(qr) Poetry - Right Aligned"/>
    <w:next w:val="1219"/>
    <w:link w:val="994"/>
    <w:uiPriority w:val="99"/>
    <w:pPr>
      <w:widowControl w:val="false"/>
      <w:pBdr/>
      <w:spacing/>
      <w:ind/>
      <w:jc w:val="right"/>
    </w:pPr>
    <w:rPr>
      <w:rFonts w:ascii="New Century Schoolbook" w:hAnsi="New Century Schoolbook" w:cs="New Century Schoolbook"/>
      <w:color w:val="000000"/>
      <w:sz w:val="28"/>
      <w:szCs w:val="28"/>
      <w:lang w:val="en-US" w:eastAsia="ro-RO" w:bidi="ar-SA"/>
    </w:rPr>
  </w:style>
  <w:style w:type="character" w:styleId="1220">
    <w:name w:val="(qs...qs*) Poetry Text - Selah"/>
    <w:next w:val="1220"/>
    <w:link w:val="994"/>
    <w:uiPriority w:val="99"/>
    <w:pPr>
      <w:pBdr/>
      <w:spacing/>
      <w:ind/>
    </w:pPr>
    <w:rPr>
      <w:rFonts w:cs="New Century Schoolbook"/>
      <w:i/>
      <w:iCs/>
      <w:color w:val="000000"/>
      <w:sz w:val="28"/>
      <w:szCs w:val="28"/>
    </w:rPr>
  </w:style>
  <w:style w:type="paragraph" w:styleId="1221">
    <w:name w:val="(qa) Poetry - Acrostic Heading/Marker"/>
    <w:next w:val="1221"/>
    <w:link w:val="994"/>
    <w:uiPriority w:val="99"/>
    <w:pPr>
      <w:widowControl w:val="false"/>
      <w:pBdr/>
      <w:spacing/>
      <w:ind/>
    </w:pPr>
    <w:rPr>
      <w:rFonts w:ascii="New Century Schoolbook" w:hAnsi="New Century Schoolbook" w:cs="New Century Schoolbook"/>
      <w:i/>
      <w:iCs/>
      <w:color w:val="000000"/>
      <w:sz w:val="28"/>
      <w:szCs w:val="28"/>
      <w:lang w:val="en-US" w:eastAsia="ro-RO" w:bidi="ar-SA"/>
    </w:rPr>
  </w:style>
  <w:style w:type="character" w:styleId="1222">
    <w:name w:val="(qac...qac*) Poetry Text - Acrostic Letter"/>
    <w:next w:val="1222"/>
    <w:link w:val="994"/>
    <w:uiPriority w:val="99"/>
    <w:pPr>
      <w:pBdr/>
      <w:spacing/>
      <w:ind/>
    </w:pPr>
    <w:rPr>
      <w:rFonts w:cs="New Century Schoolbook"/>
      <w:i/>
      <w:iCs/>
      <w:color w:val="000000"/>
      <w:sz w:val="28"/>
      <w:szCs w:val="28"/>
    </w:rPr>
  </w:style>
  <w:style w:type="paragraph" w:styleId="1223">
    <w:name w:val="(b) Poetry - Stanza Break (Blank Line)"/>
    <w:next w:val="1223"/>
    <w:link w:val="994"/>
    <w:uiPriority w:val="99"/>
    <w:pPr>
      <w:widowControl w:val="false"/>
      <w:pBdr/>
      <w:spacing/>
      <w:ind/>
    </w:pPr>
    <w:rPr>
      <w:rFonts w:ascii="New Century Schoolbook" w:hAnsi="New Century Schoolbook" w:cs="New Century Schoolbook"/>
      <w:color w:val="000000"/>
      <w:sz w:val="12"/>
      <w:szCs w:val="12"/>
      <w:lang w:val="en-US" w:eastAsia="ro-RO" w:bidi="ar-SA"/>
    </w:rPr>
  </w:style>
  <w:style w:type="paragraph" w:styleId="1224">
    <w:name w:val="(mt) Title - Major Title Level 1"/>
    <w:next w:val="1224"/>
    <w:link w:val="994"/>
    <w:uiPriority w:val="99"/>
    <w:pPr>
      <w:widowControl w:val="false"/>
      <w:pBdr/>
      <w:spacing w:after="80" w:before="160"/>
      <w:ind/>
      <w:jc w:val="center"/>
    </w:pPr>
    <w:rPr>
      <w:rFonts w:ascii="New Century Schoolbook" w:hAnsi="New Century Schoolbook" w:cs="New Century Schoolbook"/>
      <w:b/>
      <w:bCs/>
      <w:color w:val="000000"/>
      <w:sz w:val="46"/>
      <w:szCs w:val="46"/>
      <w:lang w:val="en-US" w:eastAsia="ro-RO" w:bidi="ar-SA"/>
    </w:rPr>
  </w:style>
  <w:style w:type="paragraph" w:styleId="1225">
    <w:name w:val="(mt1) Title - Major Title Level 1"/>
    <w:next w:val="1225"/>
    <w:link w:val="994"/>
    <w:uiPriority w:val="99"/>
    <w:pPr>
      <w:widowControl w:val="false"/>
      <w:pBdr/>
      <w:spacing w:after="80" w:before="40"/>
      <w:ind/>
      <w:jc w:val="center"/>
    </w:pPr>
    <w:rPr>
      <w:rFonts w:ascii="New Century Schoolbook" w:hAnsi="New Century Schoolbook" w:cs="New Century Schoolbook"/>
      <w:b/>
      <w:bCs/>
      <w:color w:val="000000"/>
      <w:sz w:val="46"/>
      <w:szCs w:val="46"/>
      <w:lang w:val="en-US" w:eastAsia="ro-RO" w:bidi="ar-SA"/>
    </w:rPr>
  </w:style>
  <w:style w:type="paragraph" w:styleId="1226">
    <w:name w:val="(mt2) Title - Major Title Level 2"/>
    <w:next w:val="1226"/>
    <w:link w:val="994"/>
    <w:uiPriority w:val="99"/>
    <w:pPr>
      <w:widowControl w:val="false"/>
      <w:pBdr/>
      <w:spacing w:after="40"/>
      <w:ind/>
      <w:jc w:val="center"/>
    </w:pPr>
    <w:rPr>
      <w:rFonts w:ascii="New Century Schoolbook" w:hAnsi="New Century Schoolbook" w:cs="New Century Schoolbook"/>
      <w:i/>
      <w:iCs/>
      <w:color w:val="000000"/>
      <w:sz w:val="38"/>
      <w:szCs w:val="38"/>
      <w:lang w:val="en-US" w:eastAsia="ro-RO" w:bidi="ar-SA"/>
    </w:rPr>
  </w:style>
  <w:style w:type="paragraph" w:styleId="1227">
    <w:name w:val="(mt3) Title - Major Title Level 3"/>
    <w:next w:val="1227"/>
    <w:link w:val="994"/>
    <w:uiPriority w:val="99"/>
    <w:pPr>
      <w:widowControl w:val="false"/>
      <w:pBdr/>
      <w:spacing w:after="40" w:before="40"/>
      <w:ind/>
      <w:jc w:val="center"/>
    </w:pPr>
    <w:rPr>
      <w:rFonts w:ascii="New Century Schoolbook" w:hAnsi="New Century Schoolbook" w:cs="New Century Schoolbook"/>
      <w:b/>
      <w:bCs/>
      <w:color w:val="000000"/>
      <w:sz w:val="38"/>
      <w:szCs w:val="38"/>
      <w:lang w:val="en-US" w:eastAsia="ro-RO" w:bidi="ar-SA"/>
    </w:rPr>
  </w:style>
  <w:style w:type="paragraph" w:styleId="1228">
    <w:name w:val="(mt4) Title - Major Title level 4"/>
    <w:next w:val="1228"/>
    <w:link w:val="994"/>
    <w:uiPriority w:val="99"/>
    <w:pPr>
      <w:widowControl w:val="false"/>
      <w:pBdr/>
      <w:spacing w:after="40" w:before="40"/>
      <w:ind/>
      <w:jc w:val="center"/>
    </w:pPr>
    <w:rPr>
      <w:rFonts w:ascii="New Century Schoolbook" w:hAnsi="New Century Schoolbook" w:cs="New Century Schoolbook"/>
      <w:color w:val="000000"/>
      <w:sz w:val="28"/>
      <w:szCs w:val="28"/>
      <w:lang w:val="en-US" w:eastAsia="ro-RO" w:bidi="ar-SA"/>
    </w:rPr>
  </w:style>
  <w:style w:type="paragraph" w:styleId="1229">
    <w:name w:val="(mte) Title - Major Title Ending Level 1"/>
    <w:next w:val="1229"/>
    <w:link w:val="994"/>
    <w:uiPriority w:val="99"/>
    <w:pPr>
      <w:widowControl w:val="false"/>
      <w:pBdr/>
      <w:spacing w:after="80" w:before="160"/>
      <w:ind/>
      <w:jc w:val="center"/>
    </w:pPr>
    <w:rPr>
      <w:rFonts w:ascii="New Century Schoolbook" w:hAnsi="New Century Schoolbook" w:cs="New Century Schoolbook"/>
      <w:b/>
      <w:bCs/>
      <w:color w:val="000000"/>
      <w:sz w:val="46"/>
      <w:szCs w:val="46"/>
      <w:lang w:val="en-US" w:eastAsia="ro-RO" w:bidi="ar-SA"/>
    </w:rPr>
  </w:style>
  <w:style w:type="paragraph" w:styleId="1230">
    <w:name w:val="(mte1) Title - Major Title Ending Level 1"/>
    <w:next w:val="1230"/>
    <w:link w:val="994"/>
    <w:uiPriority w:val="99"/>
    <w:pPr>
      <w:widowControl w:val="false"/>
      <w:pBdr/>
      <w:spacing w:after="80" w:before="160"/>
      <w:ind/>
      <w:jc w:val="center"/>
    </w:pPr>
    <w:rPr>
      <w:rFonts w:ascii="New Century Schoolbook" w:hAnsi="New Century Schoolbook" w:cs="New Century Schoolbook"/>
      <w:b/>
      <w:bCs/>
      <w:color w:val="000000"/>
      <w:sz w:val="46"/>
      <w:szCs w:val="46"/>
      <w:lang w:val="en-US" w:eastAsia="ro-RO" w:bidi="ar-SA"/>
    </w:rPr>
  </w:style>
  <w:style w:type="paragraph" w:styleId="1231">
    <w:name w:val="(mte2) Title - Major Title Ending Level 2"/>
    <w:next w:val="1231"/>
    <w:link w:val="994"/>
    <w:uiPriority w:val="99"/>
    <w:pPr>
      <w:widowControl w:val="false"/>
      <w:pBdr/>
      <w:spacing w:after="40"/>
      <w:ind/>
      <w:jc w:val="center"/>
    </w:pPr>
    <w:rPr>
      <w:rFonts w:ascii="New Century Schoolbook" w:hAnsi="New Century Schoolbook" w:cs="New Century Schoolbook"/>
      <w:i/>
      <w:iCs/>
      <w:color w:val="000000"/>
      <w:sz w:val="38"/>
      <w:szCs w:val="38"/>
      <w:lang w:val="en-US" w:eastAsia="ro-RO" w:bidi="ar-SA"/>
    </w:rPr>
  </w:style>
  <w:style w:type="paragraph" w:styleId="1232">
    <w:name w:val="(ms) Heading - Major Section Level 1"/>
    <w:next w:val="1232"/>
    <w:link w:val="994"/>
    <w:uiPriority w:val="99"/>
    <w:pPr>
      <w:widowControl w:val="false"/>
      <w:pBdr/>
      <w:spacing w:after="80" w:before="320"/>
      <w:ind/>
      <w:jc w:val="center"/>
    </w:pPr>
    <w:rPr>
      <w:rFonts w:ascii="New Century Schoolbook" w:hAnsi="New Century Schoolbook" w:cs="New Century Schoolbook"/>
      <w:b/>
      <w:bCs/>
      <w:color w:val="000000"/>
      <w:sz w:val="32"/>
      <w:szCs w:val="32"/>
      <w:lang w:val="en-US" w:eastAsia="ro-RO" w:bidi="ar-SA"/>
    </w:rPr>
  </w:style>
  <w:style w:type="paragraph" w:styleId="1233">
    <w:name w:val="(ms1) Heading - Major Section Level 1"/>
    <w:next w:val="1233"/>
    <w:link w:val="994"/>
    <w:uiPriority w:val="99"/>
    <w:pPr>
      <w:widowControl w:val="false"/>
      <w:pBdr/>
      <w:spacing w:after="80" w:before="320"/>
      <w:ind/>
      <w:jc w:val="center"/>
    </w:pPr>
    <w:rPr>
      <w:rFonts w:ascii="New Century Schoolbook" w:hAnsi="New Century Schoolbook" w:cs="New Century Schoolbook"/>
      <w:b/>
      <w:bCs/>
      <w:color w:val="000000"/>
      <w:sz w:val="32"/>
      <w:szCs w:val="32"/>
      <w:lang w:val="en-US" w:eastAsia="ro-RO" w:bidi="ar-SA"/>
    </w:rPr>
  </w:style>
  <w:style w:type="paragraph" w:styleId="1234">
    <w:name w:val="(ms2) Heading - Major Section Level 2"/>
    <w:next w:val="1234"/>
    <w:link w:val="994"/>
    <w:uiPriority w:val="99"/>
    <w:pPr>
      <w:widowControl w:val="false"/>
      <w:pBdr/>
      <w:spacing w:after="80" w:before="320"/>
      <w:ind/>
      <w:jc w:val="center"/>
    </w:pPr>
    <w:rPr>
      <w:rFonts w:ascii="New Century Schoolbook" w:hAnsi="New Century Schoolbook" w:cs="New Century Schoolbook"/>
      <w:b/>
      <w:bCs/>
      <w:color w:val="000000"/>
      <w:sz w:val="32"/>
      <w:szCs w:val="32"/>
      <w:lang w:val="en-US" w:eastAsia="ro-RO" w:bidi="ar-SA"/>
    </w:rPr>
  </w:style>
  <w:style w:type="paragraph" w:styleId="1235">
    <w:name w:val="(mr) Heading - Major Section References"/>
    <w:next w:val="1235"/>
    <w:link w:val="994"/>
    <w:uiPriority w:val="99"/>
    <w:pPr>
      <w:widowControl w:val="false"/>
      <w:pBdr/>
      <w:spacing w:after="80"/>
      <w:ind/>
      <w:jc w:val="center"/>
    </w:pPr>
    <w:rPr>
      <w:rFonts w:ascii="New Century Schoolbook" w:hAnsi="New Century Schoolbook" w:cs="New Century Schoolbook"/>
      <w:i/>
      <w:iCs/>
      <w:color w:val="000000"/>
      <w:sz w:val="28"/>
      <w:szCs w:val="28"/>
      <w:lang w:val="en-US" w:eastAsia="ro-RO" w:bidi="ar-SA"/>
    </w:rPr>
  </w:style>
  <w:style w:type="paragraph" w:styleId="1236">
    <w:name w:val="(s) Heading - Section Level 1"/>
    <w:next w:val="1236"/>
    <w:link w:val="994"/>
    <w:uiPriority w:val="99"/>
    <w:pPr>
      <w:widowControl w:val="false"/>
      <w:pBdr/>
      <w:spacing w:after="80" w:before="160"/>
      <w:ind/>
      <w:jc w:val="center"/>
    </w:pPr>
    <w:rPr>
      <w:rFonts w:ascii="New Century Schoolbook" w:hAnsi="New Century Schoolbook" w:cs="New Century Schoolbook"/>
      <w:b/>
      <w:bCs/>
      <w:color w:val="000000"/>
      <w:sz w:val="28"/>
      <w:szCs w:val="28"/>
      <w:lang w:val="en-US" w:eastAsia="ro-RO" w:bidi="ar-SA"/>
    </w:rPr>
  </w:style>
  <w:style w:type="paragraph" w:styleId="1237">
    <w:name w:val="(s1) Heading - Section Level 1"/>
    <w:next w:val="1237"/>
    <w:link w:val="994"/>
    <w:uiPriority w:val="99"/>
    <w:pPr>
      <w:widowControl w:val="false"/>
      <w:pBdr/>
      <w:spacing w:after="80" w:before="160"/>
      <w:ind/>
      <w:jc w:val="center"/>
    </w:pPr>
    <w:rPr>
      <w:rFonts w:ascii="New Century Schoolbook" w:hAnsi="New Century Schoolbook" w:cs="New Century Schoolbook"/>
      <w:b/>
      <w:bCs/>
      <w:color w:val="000000"/>
      <w:sz w:val="28"/>
      <w:szCs w:val="28"/>
      <w:lang w:val="en-US" w:eastAsia="ro-RO" w:bidi="ar-SA"/>
    </w:rPr>
  </w:style>
  <w:style w:type="paragraph" w:styleId="1238">
    <w:name w:val="(s2) Heading - Section Level 2"/>
    <w:next w:val="1238"/>
    <w:link w:val="994"/>
    <w:uiPriority w:val="99"/>
    <w:pPr>
      <w:widowControl w:val="false"/>
      <w:pBdr/>
      <w:spacing w:after="80" w:before="160"/>
      <w:ind/>
      <w:jc w:val="center"/>
    </w:pPr>
    <w:rPr>
      <w:rFonts w:ascii="New Century Schoolbook" w:hAnsi="New Century Schoolbook" w:cs="New Century Schoolbook"/>
      <w:i/>
      <w:iCs/>
      <w:color w:val="000000"/>
      <w:sz w:val="28"/>
      <w:szCs w:val="28"/>
      <w:lang w:val="en-US" w:eastAsia="ro-RO" w:bidi="ar-SA"/>
    </w:rPr>
  </w:style>
  <w:style w:type="paragraph" w:styleId="1239">
    <w:name w:val="(s3) Heading - Section Level 3"/>
    <w:next w:val="1239"/>
    <w:link w:val="994"/>
    <w:uiPriority w:val="99"/>
    <w:pPr>
      <w:widowControl w:val="false"/>
      <w:pBdr/>
      <w:spacing w:after="60" w:before="120"/>
      <w:ind/>
    </w:pPr>
    <w:rPr>
      <w:rFonts w:ascii="New Century Schoolbook" w:hAnsi="New Century Schoolbook" w:cs="New Century Schoolbook"/>
      <w:i/>
      <w:iCs/>
      <w:color w:val="000000"/>
      <w:sz w:val="28"/>
      <w:szCs w:val="28"/>
      <w:lang w:val="en-US" w:eastAsia="ro-RO" w:bidi="ar-SA"/>
    </w:rPr>
  </w:style>
  <w:style w:type="paragraph" w:styleId="1240">
    <w:name w:val="(s4) Heading - Section Level 4"/>
    <w:next w:val="1240"/>
    <w:link w:val="994"/>
    <w:uiPriority w:val="99"/>
    <w:pPr>
      <w:widowControl w:val="false"/>
      <w:pBdr/>
      <w:spacing w:after="60" w:before="120"/>
      <w:ind/>
    </w:pPr>
    <w:rPr>
      <w:rFonts w:ascii="New Century Schoolbook" w:hAnsi="New Century Schoolbook" w:cs="New Century Schoolbook"/>
      <w:i/>
      <w:iCs/>
      <w:color w:val="000000"/>
      <w:sz w:val="28"/>
      <w:szCs w:val="28"/>
      <w:lang w:val="en-US" w:eastAsia="ro-RO" w:bidi="ar-SA"/>
    </w:rPr>
  </w:style>
  <w:style w:type="paragraph" w:styleId="1241">
    <w:name w:val="(r) Heading - Parallel References"/>
    <w:next w:val="1241"/>
    <w:link w:val="994"/>
    <w:uiPriority w:val="99"/>
    <w:pPr>
      <w:widowControl w:val="false"/>
      <w:pBdr/>
      <w:spacing w:after="80"/>
      <w:ind/>
      <w:jc w:val="center"/>
    </w:pPr>
    <w:rPr>
      <w:rFonts w:ascii="New Century Schoolbook" w:hAnsi="New Century Schoolbook" w:cs="New Century Schoolbook"/>
      <w:i/>
      <w:iCs/>
      <w:color w:val="000000"/>
      <w:sz w:val="28"/>
      <w:szCs w:val="28"/>
      <w:lang w:val="en-US" w:eastAsia="ro-RO" w:bidi="ar-SA"/>
    </w:rPr>
  </w:style>
  <w:style w:type="paragraph" w:styleId="1242">
    <w:name w:val="(sp) Heading - Speaker"/>
    <w:next w:val="1242"/>
    <w:link w:val="994"/>
    <w:uiPriority w:val="99"/>
    <w:pPr>
      <w:widowControl w:val="false"/>
      <w:pBdr/>
      <w:spacing w:after="80" w:before="160"/>
      <w:ind/>
    </w:pPr>
    <w:rPr>
      <w:rFonts w:ascii="New Century Schoolbook" w:hAnsi="New Century Schoolbook" w:cs="New Century Schoolbook"/>
      <w:i/>
      <w:iCs/>
      <w:color w:val="000000"/>
      <w:sz w:val="28"/>
      <w:szCs w:val="28"/>
      <w:lang w:val="en-US" w:eastAsia="ro-RO" w:bidi="ar-SA"/>
    </w:rPr>
  </w:style>
  <w:style w:type="paragraph" w:styleId="1243">
    <w:name w:val="(d) Heading - Descriptive Title"/>
    <w:next w:val="1243"/>
    <w:link w:val="994"/>
    <w:uiPriority w:val="99"/>
    <w:pPr>
      <w:widowControl w:val="false"/>
      <w:pBdr/>
      <w:spacing w:after="80" w:before="160"/>
      <w:ind/>
      <w:jc w:val="center"/>
    </w:pPr>
    <w:rPr>
      <w:rFonts w:ascii="New Century Schoolbook" w:hAnsi="New Century Schoolbook" w:cs="New Century Schoolbook"/>
      <w:i/>
      <w:iCs/>
      <w:color w:val="000000"/>
      <w:sz w:val="28"/>
      <w:szCs w:val="28"/>
      <w:lang w:val="en-US" w:eastAsia="ro-RO" w:bidi="ar-SA"/>
    </w:rPr>
  </w:style>
  <w:style w:type="paragraph" w:styleId="1244">
    <w:name w:val="(tr) Table - Row"/>
    <w:next w:val="1244"/>
    <w:link w:val="994"/>
    <w:uiPriority w:val="99"/>
    <w:pPr>
      <w:widowControl w:val="false"/>
      <w:pBdr/>
      <w:spacing/>
      <w:ind w:hanging="360" w:left="720"/>
    </w:pPr>
    <w:rPr>
      <w:rFonts w:ascii="New Century Schoolbook" w:hAnsi="New Century Schoolbook" w:cs="New Century Schoolbook"/>
      <w:color w:val="000000"/>
      <w:sz w:val="28"/>
      <w:szCs w:val="28"/>
      <w:lang w:val="en-US" w:eastAsia="ro-RO" w:bidi="ar-SA"/>
    </w:rPr>
  </w:style>
  <w:style w:type="character" w:styleId="1245">
    <w:name w:val="(th1) Table - Column 1 Heading"/>
    <w:next w:val="1245"/>
    <w:link w:val="994"/>
    <w:uiPriority w:val="99"/>
    <w:pPr>
      <w:pBdr/>
      <w:spacing/>
      <w:ind/>
    </w:pPr>
    <w:rPr>
      <w:rFonts w:cs="New Century Schoolbook"/>
      <w:i/>
      <w:iCs/>
      <w:color w:val="000000"/>
      <w:sz w:val="28"/>
      <w:szCs w:val="28"/>
    </w:rPr>
  </w:style>
  <w:style w:type="character" w:styleId="1246">
    <w:name w:val="(th2) Table - Column 2 Heading"/>
    <w:next w:val="1246"/>
    <w:link w:val="994"/>
    <w:uiPriority w:val="99"/>
    <w:pPr>
      <w:pBdr/>
      <w:spacing/>
      <w:ind/>
    </w:pPr>
    <w:rPr>
      <w:rFonts w:cs="New Century Schoolbook"/>
      <w:i/>
      <w:iCs/>
      <w:color w:val="228b22"/>
      <w:sz w:val="28"/>
      <w:szCs w:val="28"/>
    </w:rPr>
  </w:style>
  <w:style w:type="character" w:styleId="1247">
    <w:name w:val="(th3) Table - Column 3 Heading"/>
    <w:next w:val="1247"/>
    <w:link w:val="994"/>
    <w:uiPriority w:val="99"/>
    <w:pPr>
      <w:pBdr/>
      <w:spacing/>
      <w:ind/>
    </w:pPr>
    <w:rPr>
      <w:rFonts w:cs="New Century Schoolbook"/>
      <w:i/>
      <w:iCs/>
      <w:color w:val="0000ff"/>
      <w:sz w:val="28"/>
      <w:szCs w:val="28"/>
    </w:rPr>
  </w:style>
  <w:style w:type="character" w:styleId="1248">
    <w:name w:val="(th4) Table - Column 4 Heading"/>
    <w:next w:val="1248"/>
    <w:link w:val="994"/>
    <w:uiPriority w:val="99"/>
    <w:pPr>
      <w:pBdr/>
      <w:spacing/>
      <w:ind/>
    </w:pPr>
    <w:rPr>
      <w:rFonts w:cs="New Century Schoolbook"/>
      <w:i/>
      <w:iCs/>
      <w:color w:val="228b22"/>
      <w:sz w:val="28"/>
      <w:szCs w:val="28"/>
    </w:rPr>
  </w:style>
  <w:style w:type="character" w:styleId="1249">
    <w:name w:val="(tc1) Table - Column 1 Cell"/>
    <w:next w:val="1249"/>
    <w:link w:val="994"/>
    <w:uiPriority w:val="99"/>
    <w:pPr>
      <w:pBdr/>
      <w:spacing/>
      <w:ind/>
    </w:pPr>
    <w:rPr>
      <w:rFonts w:cs="New Century Schoolbook"/>
      <w:color w:val="000000"/>
      <w:sz w:val="28"/>
      <w:szCs w:val="28"/>
    </w:rPr>
  </w:style>
  <w:style w:type="character" w:styleId="1250">
    <w:name w:val="(tc2) Table - Column 2 Cell"/>
    <w:next w:val="1250"/>
    <w:link w:val="994"/>
    <w:uiPriority w:val="99"/>
    <w:pPr>
      <w:pBdr/>
      <w:spacing/>
      <w:ind/>
    </w:pPr>
    <w:rPr>
      <w:rFonts w:cs="New Century Schoolbook"/>
      <w:color w:val="228b22"/>
      <w:sz w:val="28"/>
      <w:szCs w:val="28"/>
    </w:rPr>
  </w:style>
  <w:style w:type="character" w:styleId="1251">
    <w:name w:val="(tc3) Table - Column 3 Cell"/>
    <w:next w:val="1251"/>
    <w:link w:val="994"/>
    <w:uiPriority w:val="99"/>
    <w:pPr>
      <w:pBdr/>
      <w:spacing/>
      <w:ind/>
    </w:pPr>
    <w:rPr>
      <w:rFonts w:cs="New Century Schoolbook"/>
      <w:color w:val="0000ff"/>
      <w:sz w:val="28"/>
      <w:szCs w:val="28"/>
    </w:rPr>
  </w:style>
  <w:style w:type="character" w:styleId="1252">
    <w:name w:val="(tc4) Table - Column 4 Cell"/>
    <w:next w:val="1252"/>
    <w:link w:val="994"/>
    <w:uiPriority w:val="99"/>
    <w:pPr>
      <w:pBdr/>
      <w:spacing/>
      <w:ind/>
    </w:pPr>
    <w:rPr>
      <w:rFonts w:cs="New Century Schoolbook"/>
      <w:color w:val="228b22"/>
      <w:sz w:val="28"/>
      <w:szCs w:val="28"/>
    </w:rPr>
  </w:style>
  <w:style w:type="character" w:styleId="1253">
    <w:name w:val="(thr1) Table - Column 1 Heading"/>
    <w:next w:val="1253"/>
    <w:link w:val="994"/>
    <w:uiPriority w:val="99"/>
    <w:pPr>
      <w:pBdr/>
      <w:spacing/>
      <w:ind/>
    </w:pPr>
    <w:rPr>
      <w:rFonts w:cs="New Century Schoolbook"/>
      <w:i/>
      <w:iCs/>
      <w:color w:val="000000"/>
      <w:sz w:val="28"/>
      <w:szCs w:val="28"/>
    </w:rPr>
  </w:style>
  <w:style w:type="character" w:styleId="1254">
    <w:name w:val="(thr2) Table - Column 2 Heading"/>
    <w:next w:val="1254"/>
    <w:link w:val="994"/>
    <w:uiPriority w:val="99"/>
    <w:pPr>
      <w:pBdr/>
      <w:spacing/>
      <w:ind/>
    </w:pPr>
    <w:rPr>
      <w:rFonts w:cs="New Century Schoolbook"/>
      <w:i/>
      <w:iCs/>
      <w:color w:val="228b22"/>
      <w:sz w:val="28"/>
      <w:szCs w:val="28"/>
    </w:rPr>
  </w:style>
  <w:style w:type="character" w:styleId="1255">
    <w:name w:val="(thr3) Table - Column 3 Heading"/>
    <w:next w:val="1255"/>
    <w:link w:val="994"/>
    <w:uiPriority w:val="99"/>
    <w:pPr>
      <w:pBdr/>
      <w:spacing/>
      <w:ind/>
    </w:pPr>
    <w:rPr>
      <w:rFonts w:cs="New Century Schoolbook"/>
      <w:i/>
      <w:iCs/>
      <w:color w:val="0000ff"/>
      <w:sz w:val="28"/>
      <w:szCs w:val="28"/>
    </w:rPr>
  </w:style>
  <w:style w:type="character" w:styleId="1256">
    <w:name w:val="(thr4) Table - Column 4 Heading"/>
    <w:next w:val="1256"/>
    <w:link w:val="994"/>
    <w:uiPriority w:val="99"/>
    <w:pPr>
      <w:pBdr/>
      <w:spacing/>
      <w:ind/>
    </w:pPr>
    <w:rPr>
      <w:rFonts w:cs="New Century Schoolbook"/>
      <w:i/>
      <w:iCs/>
      <w:color w:val="228b22"/>
      <w:sz w:val="28"/>
      <w:szCs w:val="28"/>
    </w:rPr>
  </w:style>
  <w:style w:type="character" w:styleId="1257">
    <w:name w:val="(tcr1) Table - Column 1 Cell"/>
    <w:next w:val="1257"/>
    <w:link w:val="994"/>
    <w:uiPriority w:val="99"/>
    <w:pPr>
      <w:pBdr/>
      <w:spacing/>
      <w:ind/>
    </w:pPr>
    <w:rPr>
      <w:rFonts w:cs="New Century Schoolbook"/>
      <w:color w:val="000000"/>
      <w:sz w:val="28"/>
      <w:szCs w:val="28"/>
    </w:rPr>
  </w:style>
  <w:style w:type="character" w:styleId="1258">
    <w:name w:val="(tcr2) Table - Column 2 Cell"/>
    <w:next w:val="1258"/>
    <w:link w:val="994"/>
    <w:uiPriority w:val="99"/>
    <w:pPr>
      <w:pBdr/>
      <w:spacing/>
      <w:ind/>
    </w:pPr>
    <w:rPr>
      <w:rFonts w:cs="New Century Schoolbook"/>
      <w:color w:val="228b22"/>
      <w:sz w:val="28"/>
      <w:szCs w:val="28"/>
    </w:rPr>
  </w:style>
  <w:style w:type="character" w:styleId="1259">
    <w:name w:val="(tcr3) Table - Column 3 Cell"/>
    <w:next w:val="1259"/>
    <w:link w:val="994"/>
    <w:uiPriority w:val="99"/>
    <w:pPr>
      <w:pBdr/>
      <w:spacing/>
      <w:ind/>
    </w:pPr>
    <w:rPr>
      <w:rFonts w:cs="New Century Schoolbook"/>
      <w:color w:val="0000ff"/>
      <w:sz w:val="28"/>
      <w:szCs w:val="28"/>
    </w:rPr>
  </w:style>
  <w:style w:type="character" w:styleId="1260">
    <w:name w:val="(tcr4) Table - Column 4 Cell"/>
    <w:next w:val="1260"/>
    <w:link w:val="994"/>
    <w:uiPriority w:val="99"/>
    <w:pPr>
      <w:pBdr/>
      <w:spacing/>
      <w:ind/>
    </w:pPr>
    <w:rPr>
      <w:rFonts w:cs="New Century Schoolbook"/>
      <w:color w:val="228b22"/>
      <w:sz w:val="28"/>
      <w:szCs w:val="28"/>
    </w:rPr>
  </w:style>
  <w:style w:type="paragraph" w:styleId="1261">
    <w:name w:val="(li) List Entry - Level 1"/>
    <w:next w:val="1261"/>
    <w:link w:val="994"/>
    <w:uiPriority w:val="99"/>
    <w:pPr>
      <w:widowControl w:val="false"/>
      <w:pBdr/>
      <w:spacing/>
      <w:ind w:hanging="540" w:left="900"/>
    </w:pPr>
    <w:rPr>
      <w:rFonts w:ascii="New Century Schoolbook" w:hAnsi="New Century Schoolbook" w:cs="New Century Schoolbook"/>
      <w:color w:val="000000"/>
      <w:sz w:val="28"/>
      <w:szCs w:val="28"/>
      <w:lang w:val="en-US" w:eastAsia="ro-RO" w:bidi="ar-SA"/>
    </w:rPr>
  </w:style>
  <w:style w:type="paragraph" w:styleId="1262">
    <w:name w:val="(li1) List Entry - Level 1"/>
    <w:next w:val="1262"/>
    <w:link w:val="994"/>
    <w:uiPriority w:val="99"/>
    <w:pPr>
      <w:widowControl w:val="false"/>
      <w:pBdr/>
      <w:spacing/>
      <w:ind w:hanging="360" w:left="720"/>
    </w:pPr>
    <w:rPr>
      <w:rFonts w:ascii="New Century Schoolbook" w:hAnsi="New Century Schoolbook" w:cs="New Century Schoolbook"/>
      <w:color w:val="000000"/>
      <w:sz w:val="28"/>
      <w:szCs w:val="28"/>
      <w:lang w:val="en-US" w:eastAsia="ro-RO" w:bidi="ar-SA"/>
    </w:rPr>
  </w:style>
  <w:style w:type="paragraph" w:styleId="1263">
    <w:name w:val="(li2) List Entry - Level 2"/>
    <w:next w:val="1263"/>
    <w:link w:val="994"/>
    <w:uiPriority w:val="99"/>
    <w:pPr>
      <w:widowControl w:val="false"/>
      <w:pBdr/>
      <w:spacing/>
      <w:ind w:hanging="360" w:left="1080"/>
    </w:pPr>
    <w:rPr>
      <w:rFonts w:ascii="New Century Schoolbook" w:hAnsi="New Century Schoolbook" w:cs="New Century Schoolbook"/>
      <w:color w:val="000000"/>
      <w:sz w:val="28"/>
      <w:szCs w:val="28"/>
      <w:lang w:val="en-US" w:eastAsia="ro-RO" w:bidi="ar-SA"/>
    </w:rPr>
  </w:style>
  <w:style w:type="paragraph" w:styleId="1264">
    <w:name w:val="(li3) List Entry - Level 3"/>
    <w:next w:val="1264"/>
    <w:link w:val="994"/>
    <w:uiPriority w:val="99"/>
    <w:pPr>
      <w:widowControl w:val="false"/>
      <w:pBdr/>
      <w:spacing/>
      <w:ind w:hanging="360" w:left="1440"/>
    </w:pPr>
    <w:rPr>
      <w:rFonts w:ascii="New Century Schoolbook" w:hAnsi="New Century Schoolbook" w:cs="New Century Schoolbook"/>
      <w:color w:val="000000"/>
      <w:sz w:val="28"/>
      <w:szCs w:val="28"/>
      <w:lang w:val="en-US" w:eastAsia="ro-RO" w:bidi="ar-SA"/>
    </w:rPr>
  </w:style>
  <w:style w:type="paragraph" w:styleId="1265">
    <w:name w:val="(li4) List Entry - Level 4"/>
    <w:next w:val="1265"/>
    <w:link w:val="994"/>
    <w:uiPriority w:val="99"/>
    <w:pPr>
      <w:widowControl w:val="false"/>
      <w:pBdr/>
      <w:spacing/>
      <w:ind w:hanging="360" w:left="1800"/>
    </w:pPr>
    <w:rPr>
      <w:rFonts w:ascii="New Century Schoolbook" w:hAnsi="New Century Schoolbook" w:cs="New Century Schoolbook"/>
      <w:color w:val="000000"/>
      <w:sz w:val="28"/>
      <w:szCs w:val="28"/>
      <w:lang w:val="en-US" w:eastAsia="ro-RO" w:bidi="ar-SA"/>
    </w:rPr>
  </w:style>
  <w:style w:type="paragraph" w:styleId="1266">
    <w:name w:val="(f...f*) Footnote"/>
    <w:next w:val="1266"/>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267">
    <w:name w:val="(fe...fe*) Endnote"/>
    <w:next w:val="1267"/>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character" w:styleId="1268">
    <w:name w:val="(fr) Footnote - Reference"/>
    <w:next w:val="1268"/>
    <w:link w:val="994"/>
    <w:uiPriority w:val="99"/>
    <w:pPr>
      <w:pBdr/>
      <w:spacing/>
      <w:ind/>
    </w:pPr>
    <w:rPr>
      <w:rFonts w:cs="New Century Schoolbook"/>
      <w:b/>
      <w:bCs/>
      <w:color w:val="000000"/>
      <w:sz w:val="28"/>
      <w:szCs w:val="28"/>
    </w:rPr>
  </w:style>
  <w:style w:type="character" w:styleId="1269">
    <w:name w:val="(fk) Footnote - Keyword"/>
    <w:next w:val="1269"/>
    <w:link w:val="994"/>
    <w:uiPriority w:val="99"/>
    <w:pPr>
      <w:pBdr/>
      <w:spacing/>
      <w:ind/>
    </w:pPr>
    <w:rPr>
      <w:rFonts w:cs="New Century Schoolbook"/>
      <w:b/>
      <w:bCs/>
      <w:i/>
      <w:iCs/>
      <w:color w:val="000000"/>
      <w:sz w:val="28"/>
      <w:szCs w:val="28"/>
    </w:rPr>
  </w:style>
  <w:style w:type="character" w:styleId="1270">
    <w:name w:val="(ft) Footnote - Text"/>
    <w:next w:val="1270"/>
    <w:link w:val="994"/>
    <w:uiPriority w:val="99"/>
    <w:pPr>
      <w:pBdr/>
      <w:spacing/>
      <w:ind/>
    </w:pPr>
    <w:rPr>
      <w:rFonts w:cs="New Century Schoolbook"/>
      <w:color w:val="000000"/>
      <w:sz w:val="28"/>
      <w:szCs w:val="28"/>
    </w:rPr>
  </w:style>
  <w:style w:type="character" w:styleId="1271">
    <w:name w:val="(fq) Footnote - Quotation or Alternate Rendering"/>
    <w:next w:val="1271"/>
    <w:link w:val="994"/>
    <w:uiPriority w:val="99"/>
    <w:pPr>
      <w:pBdr/>
      <w:spacing/>
      <w:ind/>
    </w:pPr>
    <w:rPr>
      <w:rFonts w:cs="New Century Schoolbook"/>
      <w:i/>
      <w:iCs/>
      <w:color w:val="000000"/>
      <w:sz w:val="28"/>
      <w:szCs w:val="28"/>
    </w:rPr>
  </w:style>
  <w:style w:type="character" w:styleId="1272">
    <w:name w:val="(fv...fv*) Footnote - Embedded Verse Number"/>
    <w:next w:val="1272"/>
    <w:link w:val="994"/>
    <w:uiPriority w:val="99"/>
    <w:pPr>
      <w:pBdr/>
      <w:spacing/>
      <w:ind/>
    </w:pPr>
    <w:rPr>
      <w:rFonts w:cs="New Century Schoolbook"/>
      <w:color w:val="000000"/>
      <w:sz w:val="28"/>
      <w:szCs w:val="28"/>
      <w:vertAlign w:val="superscript"/>
    </w:rPr>
  </w:style>
  <w:style w:type="character" w:styleId="1273">
    <w:name w:val="(fdc...fdc*) Footnote - DC text"/>
    <w:next w:val="1273"/>
    <w:link w:val="994"/>
    <w:uiPriority w:val="99"/>
    <w:pPr>
      <w:pBdr/>
      <w:spacing/>
      <w:ind/>
    </w:pPr>
    <w:rPr>
      <w:rFonts w:cs="New Century Schoolbook"/>
      <w:color w:val="000000"/>
      <w:sz w:val="28"/>
      <w:szCs w:val="28"/>
    </w:rPr>
  </w:style>
  <w:style w:type="character" w:styleId="1274">
    <w:name w:val="(fm) Footnote - Additional Caller to Previous Note"/>
    <w:next w:val="1274"/>
    <w:link w:val="994"/>
    <w:uiPriority w:val="99"/>
    <w:pPr>
      <w:pBdr/>
      <w:spacing/>
      <w:ind/>
    </w:pPr>
    <w:rPr>
      <w:rFonts w:cs="New Century Schoolbook"/>
      <w:color w:val="000000"/>
      <w:sz w:val="28"/>
      <w:szCs w:val="28"/>
      <w:vertAlign w:val="superscript"/>
    </w:rPr>
  </w:style>
  <w:style w:type="paragraph" w:styleId="1275">
    <w:name w:val="(x...x*) Cross Reference"/>
    <w:next w:val="1275"/>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character" w:styleId="1276">
    <w:name w:val="(xo) Cross Reference - Origin Reference"/>
    <w:next w:val="1276"/>
    <w:link w:val="994"/>
    <w:uiPriority w:val="99"/>
    <w:pPr>
      <w:pBdr/>
      <w:spacing/>
      <w:ind/>
    </w:pPr>
    <w:rPr>
      <w:rFonts w:cs="New Century Schoolbook"/>
      <w:b/>
      <w:bCs/>
      <w:color w:val="000000"/>
      <w:sz w:val="28"/>
      <w:szCs w:val="28"/>
    </w:rPr>
  </w:style>
  <w:style w:type="character" w:styleId="1277">
    <w:name w:val="(xt) Cross Reference - Target References"/>
    <w:next w:val="1277"/>
    <w:link w:val="994"/>
    <w:uiPriority w:val="99"/>
    <w:pPr>
      <w:pBdr/>
      <w:spacing/>
      <w:ind/>
    </w:pPr>
    <w:rPr>
      <w:rFonts w:cs="New Century Schoolbook"/>
      <w:color w:val="000000"/>
      <w:sz w:val="28"/>
      <w:szCs w:val="28"/>
    </w:rPr>
  </w:style>
  <w:style w:type="character" w:styleId="1278">
    <w:name w:val="(xk) Cross Reference - Keyword"/>
    <w:next w:val="1278"/>
    <w:link w:val="994"/>
    <w:uiPriority w:val="99"/>
    <w:pPr>
      <w:pBdr/>
      <w:spacing/>
      <w:ind/>
    </w:pPr>
    <w:rPr>
      <w:rFonts w:cs="New Century Schoolbook"/>
      <w:i/>
      <w:iCs/>
      <w:color w:val="000000"/>
      <w:sz w:val="28"/>
      <w:szCs w:val="28"/>
    </w:rPr>
  </w:style>
  <w:style w:type="character" w:styleId="1279">
    <w:name w:val="(xq) Cross Reference - Quotation"/>
    <w:next w:val="1279"/>
    <w:link w:val="994"/>
    <w:uiPriority w:val="99"/>
    <w:pPr>
      <w:pBdr/>
      <w:spacing/>
      <w:ind/>
    </w:pPr>
    <w:rPr>
      <w:rFonts w:cs="New Century Schoolbook"/>
      <w:i/>
      <w:iCs/>
      <w:color w:val="000000"/>
      <w:sz w:val="28"/>
      <w:szCs w:val="28"/>
    </w:rPr>
  </w:style>
  <w:style w:type="character" w:styleId="1280">
    <w:name w:val="(xdc...xdc*) Cross Reference - DC Target Refs"/>
    <w:next w:val="1280"/>
    <w:link w:val="994"/>
    <w:uiPriority w:val="99"/>
    <w:pPr>
      <w:pBdr/>
      <w:spacing/>
      <w:ind/>
    </w:pPr>
    <w:rPr>
      <w:rFonts w:cs="New Century Schoolbook"/>
      <w:color w:val="000000"/>
      <w:sz w:val="28"/>
      <w:szCs w:val="28"/>
    </w:rPr>
  </w:style>
  <w:style w:type="character" w:styleId="1281">
    <w:name w:val="(w...w*) Auxiliary - Wordlist Entry"/>
    <w:next w:val="1281"/>
    <w:link w:val="994"/>
    <w:uiPriority w:val="99"/>
    <w:pPr>
      <w:pBdr/>
      <w:spacing/>
      <w:ind/>
    </w:pPr>
    <w:rPr>
      <w:rFonts w:cs="New Century Schoolbook"/>
      <w:b/>
      <w:bCs/>
      <w:i/>
      <w:iCs/>
      <w:color w:val="ff00ff"/>
      <w:sz w:val="28"/>
      <w:szCs w:val="28"/>
    </w:rPr>
  </w:style>
  <w:style w:type="character" w:styleId="1282">
    <w:name w:val="(wh...wh*) Auxiliary - Hebrew Wordlist Entry"/>
    <w:next w:val="1282"/>
    <w:link w:val="994"/>
    <w:uiPriority w:val="99"/>
    <w:pPr>
      <w:pBdr/>
      <w:spacing/>
      <w:ind/>
    </w:pPr>
    <w:rPr>
      <w:rFonts w:cs="New Century Schoolbook"/>
      <w:b/>
      <w:bCs/>
      <w:i/>
      <w:iCs/>
      <w:color w:val="ff00ff"/>
      <w:sz w:val="28"/>
      <w:szCs w:val="28"/>
    </w:rPr>
  </w:style>
  <w:style w:type="character" w:styleId="1283">
    <w:name w:val="(wg...wg*) Auxiliary - Greek Wordlist Entry"/>
    <w:next w:val="1283"/>
    <w:link w:val="994"/>
    <w:uiPriority w:val="99"/>
    <w:pPr>
      <w:pBdr/>
      <w:spacing/>
      <w:ind/>
    </w:pPr>
    <w:rPr>
      <w:rFonts w:cs="New Century Schoolbook"/>
      <w:b/>
      <w:bCs/>
      <w:i/>
      <w:iCs/>
      <w:color w:val="ff00ff"/>
      <w:sz w:val="28"/>
      <w:szCs w:val="28"/>
    </w:rPr>
  </w:style>
  <w:style w:type="character" w:styleId="1284">
    <w:name w:val="(wr...wr*) Auxiliary - Wordlist/Glossary Reference"/>
    <w:next w:val="1284"/>
    <w:link w:val="994"/>
    <w:uiPriority w:val="99"/>
    <w:pPr>
      <w:pBdr/>
      <w:spacing/>
      <w:ind/>
    </w:pPr>
    <w:rPr>
      <w:rFonts w:cs="New Century Schoolbook"/>
      <w:i/>
      <w:iCs/>
      <w:color w:val="000000"/>
      <w:sz w:val="28"/>
      <w:szCs w:val="28"/>
    </w:rPr>
  </w:style>
  <w:style w:type="character" w:styleId="1285">
    <w:name w:val="(ndx...ndx*) Auxiliary - Subject Index Entry"/>
    <w:next w:val="1285"/>
    <w:link w:val="994"/>
    <w:uiPriority w:val="99"/>
    <w:pPr>
      <w:pBdr/>
      <w:spacing/>
      <w:ind/>
    </w:pPr>
    <w:rPr>
      <w:rFonts w:cs="New Century Schoolbook"/>
      <w:b/>
      <w:bCs/>
      <w:i/>
      <w:iCs/>
      <w:color w:val="ff00ff"/>
      <w:sz w:val="28"/>
      <w:szCs w:val="28"/>
    </w:rPr>
  </w:style>
  <w:style w:type="character" w:styleId="1286">
    <w:name w:val="(fig...fig*) Auxiliary - Figure/Illustration/Map"/>
    <w:next w:val="1286"/>
    <w:link w:val="994"/>
    <w:uiPriority w:val="99"/>
    <w:pPr>
      <w:pBdr/>
      <w:spacing/>
      <w:ind/>
    </w:pPr>
    <w:rPr>
      <w:rFonts w:cs="New Century Schoolbook"/>
      <w:color w:val="000000"/>
      <w:sz w:val="28"/>
      <w:szCs w:val="28"/>
    </w:rPr>
  </w:style>
  <w:style w:type="character" w:styleId="1287">
    <w:name w:val="(add...add*) Special - Translational Addition"/>
    <w:next w:val="1287"/>
    <w:link w:val="994"/>
    <w:uiPriority w:val="99"/>
    <w:pPr>
      <w:pBdr/>
      <w:spacing/>
      <w:ind/>
    </w:pPr>
    <w:rPr>
      <w:rFonts w:cs="New Century Schoolbook"/>
      <w:i/>
      <w:iCs/>
      <w:color w:val="000000"/>
      <w:sz w:val="28"/>
      <w:szCs w:val="28"/>
    </w:rPr>
  </w:style>
  <w:style w:type="character" w:styleId="1288">
    <w:name w:val="(dc) Special - Deuterocanonical/LXX Additions"/>
    <w:next w:val="1288"/>
    <w:link w:val="994"/>
    <w:uiPriority w:val="99"/>
    <w:pPr>
      <w:pBdr/>
      <w:spacing/>
      <w:ind/>
    </w:pPr>
    <w:rPr>
      <w:rFonts w:cs="New Century Schoolbook"/>
      <w:i/>
      <w:iCs/>
      <w:color w:val="000000"/>
      <w:sz w:val="28"/>
      <w:szCs w:val="28"/>
    </w:rPr>
  </w:style>
  <w:style w:type="paragraph" w:styleId="1289">
    <w:name w:val="(lit) Special - Liturgical note"/>
    <w:next w:val="1289"/>
    <w:link w:val="994"/>
    <w:uiPriority w:val="99"/>
    <w:pPr>
      <w:widowControl w:val="false"/>
      <w:pBdr/>
      <w:spacing/>
      <w:ind/>
      <w:jc w:val="right"/>
    </w:pPr>
    <w:rPr>
      <w:rFonts w:ascii="New Century Schoolbook" w:hAnsi="New Century Schoolbook" w:cs="New Century Schoolbook"/>
      <w:b/>
      <w:bCs/>
      <w:color w:val="000000"/>
      <w:sz w:val="28"/>
      <w:szCs w:val="28"/>
      <w:lang w:val="en-US" w:eastAsia="ro-RO" w:bidi="ar-SA"/>
    </w:rPr>
  </w:style>
  <w:style w:type="character" w:styleId="1290">
    <w:name w:val="(nd...nd*) Character - Name of Deity"/>
    <w:next w:val="1290"/>
    <w:link w:val="994"/>
    <w:uiPriority w:val="99"/>
    <w:pPr>
      <w:pBdr/>
      <w:spacing/>
      <w:ind/>
    </w:pPr>
    <w:rPr>
      <w:rFonts w:cs="New Century Schoolbook"/>
      <w:color w:val="000000"/>
      <w:sz w:val="28"/>
      <w:szCs w:val="28"/>
      <w:u w:val="single"/>
    </w:rPr>
  </w:style>
  <w:style w:type="character" w:styleId="1291">
    <w:name w:val="(qt...qt*) Special - Quoted Text"/>
    <w:next w:val="1291"/>
    <w:link w:val="994"/>
    <w:uiPriority w:val="99"/>
    <w:pPr>
      <w:pBdr/>
      <w:spacing/>
      <w:ind/>
    </w:pPr>
    <w:rPr>
      <w:rFonts w:cs="New Century Schoolbook"/>
      <w:i/>
      <w:iCs/>
      <w:color w:val="000000"/>
      <w:sz w:val="28"/>
      <w:szCs w:val="28"/>
    </w:rPr>
  </w:style>
  <w:style w:type="character" w:styleId="1292">
    <w:name w:val="(bk...bk*) Character - Quoted book title"/>
    <w:next w:val="1292"/>
    <w:link w:val="994"/>
    <w:uiPriority w:val="99"/>
    <w:pPr>
      <w:pBdr/>
      <w:spacing/>
      <w:ind/>
    </w:pPr>
    <w:rPr>
      <w:rFonts w:cs="New Century Schoolbook"/>
      <w:i/>
      <w:iCs/>
      <w:color w:val="000000"/>
      <w:sz w:val="28"/>
      <w:szCs w:val="28"/>
    </w:rPr>
  </w:style>
  <w:style w:type="character" w:styleId="1293">
    <w:name w:val="(sig...sig*) Character - Author's Signature (Epistles)"/>
    <w:next w:val="1293"/>
    <w:link w:val="994"/>
    <w:uiPriority w:val="99"/>
    <w:pPr>
      <w:pBdr/>
      <w:spacing/>
      <w:ind/>
    </w:pPr>
    <w:rPr>
      <w:rFonts w:cs="New Century Schoolbook"/>
      <w:i/>
      <w:iCs/>
      <w:color w:val="000000"/>
      <w:sz w:val="28"/>
      <w:szCs w:val="28"/>
    </w:rPr>
  </w:style>
  <w:style w:type="character" w:styleId="1294">
    <w:name w:val="(tl...tl*) Character - Transliterated Word"/>
    <w:next w:val="1294"/>
    <w:link w:val="994"/>
    <w:uiPriority w:val="99"/>
    <w:pPr>
      <w:pBdr/>
      <w:spacing/>
      <w:ind/>
    </w:pPr>
    <w:rPr>
      <w:rFonts w:cs="New Century Schoolbook"/>
      <w:i/>
      <w:iCs/>
      <w:color w:val="000000"/>
      <w:sz w:val="28"/>
      <w:szCs w:val="28"/>
    </w:rPr>
  </w:style>
  <w:style w:type="character" w:styleId="1295">
    <w:name w:val="(ord...ord*) Character - Ordinal number text portion"/>
    <w:next w:val="1295"/>
    <w:link w:val="994"/>
    <w:uiPriority w:val="99"/>
    <w:pPr>
      <w:pBdr/>
      <w:spacing/>
      <w:ind/>
    </w:pPr>
    <w:rPr>
      <w:rFonts w:cs="New Century Schoolbook"/>
      <w:color w:val="000000"/>
      <w:sz w:val="28"/>
      <w:szCs w:val="28"/>
      <w:vertAlign w:val="superscript"/>
    </w:rPr>
  </w:style>
  <w:style w:type="character" w:styleId="1296">
    <w:name w:val="(pn...pn*) Character - Proper Name"/>
    <w:next w:val="1296"/>
    <w:link w:val="994"/>
    <w:uiPriority w:val="99"/>
    <w:pPr>
      <w:pBdr/>
      <w:spacing/>
      <w:ind/>
    </w:pPr>
    <w:rPr>
      <w:rFonts w:cs="New Century Schoolbook"/>
      <w:i/>
      <w:iCs/>
      <w:color w:val="000000"/>
      <w:sz w:val="28"/>
      <w:szCs w:val="28"/>
    </w:rPr>
  </w:style>
  <w:style w:type="character" w:styleId="1297">
    <w:name w:val="(k...k*) Character - Keyword"/>
    <w:next w:val="1297"/>
    <w:link w:val="994"/>
    <w:uiPriority w:val="99"/>
    <w:pPr>
      <w:pBdr/>
      <w:spacing/>
      <w:ind/>
    </w:pPr>
    <w:rPr>
      <w:rFonts w:cs="New Century Schoolbook"/>
      <w:i/>
      <w:iCs/>
      <w:color w:val="000000"/>
      <w:sz w:val="28"/>
      <w:szCs w:val="28"/>
    </w:rPr>
  </w:style>
  <w:style w:type="character" w:styleId="1298">
    <w:name w:val="(no...no*) Character - Normal Text"/>
    <w:next w:val="1298"/>
    <w:link w:val="994"/>
    <w:uiPriority w:val="99"/>
    <w:pPr>
      <w:pBdr/>
      <w:spacing/>
      <w:ind/>
    </w:pPr>
    <w:rPr>
      <w:rFonts w:cs="New Century Schoolbook"/>
      <w:color w:val="000000"/>
      <w:sz w:val="28"/>
      <w:szCs w:val="28"/>
    </w:rPr>
  </w:style>
  <w:style w:type="character" w:styleId="1299">
    <w:name w:val="(it...it*) Character - Italic Text"/>
    <w:next w:val="1299"/>
    <w:link w:val="994"/>
    <w:uiPriority w:val="99"/>
    <w:pPr>
      <w:pBdr/>
      <w:spacing/>
      <w:ind/>
    </w:pPr>
    <w:rPr>
      <w:rFonts w:cs="New Century Schoolbook"/>
      <w:i/>
      <w:iCs/>
      <w:color w:val="000000"/>
      <w:sz w:val="28"/>
      <w:szCs w:val="28"/>
    </w:rPr>
  </w:style>
  <w:style w:type="character" w:styleId="1300">
    <w:name w:val="(rd...rd*) Character - Inrosit"/>
    <w:next w:val="1300"/>
    <w:link w:val="994"/>
    <w:uiPriority w:val="99"/>
    <w:pPr>
      <w:pBdr/>
      <w:spacing/>
      <w:ind/>
    </w:pPr>
    <w:rPr>
      <w:rFonts w:cs="New Century Schoolbook"/>
      <w:color w:val="e10000"/>
      <w:sz w:val="28"/>
      <w:szCs w:val="28"/>
    </w:rPr>
  </w:style>
  <w:style w:type="character" w:styleId="1301">
    <w:name w:val="(rev...rev*) Character - Inrosit"/>
    <w:next w:val="1301"/>
    <w:link w:val="994"/>
    <w:uiPriority w:val="99"/>
    <w:pPr>
      <w:pBdr/>
      <w:spacing/>
      <w:ind/>
    </w:pPr>
    <w:rPr>
      <w:rFonts w:cs="New Century Schoolbook"/>
      <w:color w:val="004080"/>
      <w:sz w:val="28"/>
      <w:szCs w:val="28"/>
    </w:rPr>
  </w:style>
  <w:style w:type="character" w:styleId="1302">
    <w:name w:val="(bd...bd*) Character - Bold Text"/>
    <w:next w:val="1302"/>
    <w:link w:val="994"/>
    <w:uiPriority w:val="99"/>
    <w:pPr>
      <w:pBdr/>
      <w:spacing/>
      <w:ind/>
    </w:pPr>
    <w:rPr>
      <w:rFonts w:cs="New Century Schoolbook"/>
      <w:b/>
      <w:bCs/>
      <w:color w:val="000000"/>
      <w:sz w:val="28"/>
      <w:szCs w:val="28"/>
    </w:rPr>
  </w:style>
  <w:style w:type="character" w:styleId="1303">
    <w:name w:val="(bdit...bdit*) Character - BoldItalic Text"/>
    <w:next w:val="1303"/>
    <w:link w:val="994"/>
    <w:uiPriority w:val="99"/>
    <w:pPr>
      <w:pBdr/>
      <w:spacing/>
      <w:ind/>
    </w:pPr>
    <w:rPr>
      <w:rFonts w:cs="New Century Schoolbook"/>
      <w:b/>
      <w:bCs/>
      <w:color w:val="000000"/>
      <w:sz w:val="28"/>
      <w:szCs w:val="28"/>
    </w:rPr>
  </w:style>
  <w:style w:type="character" w:styleId="1304">
    <w:name w:val="(sc...sc*) Character - Small Caps"/>
    <w:next w:val="1304"/>
    <w:link w:val="994"/>
    <w:uiPriority w:val="99"/>
    <w:pPr>
      <w:pBdr/>
      <w:spacing/>
      <w:ind/>
    </w:pPr>
    <w:rPr>
      <w:rFonts w:cs="New Century Schoolbook"/>
      <w:color w:val="000000"/>
      <w:sz w:val="28"/>
      <w:szCs w:val="28"/>
    </w:rPr>
  </w:style>
  <w:style w:type="paragraph" w:styleId="1305">
    <w:name w:val="(pb) Break - Page Break"/>
    <w:next w:val="1305"/>
    <w:link w:val="994"/>
    <w:uiPriority w:val="99"/>
    <w:pPr>
      <w:widowControl w:val="false"/>
      <w:pBdr/>
      <w:spacing/>
      <w:ind/>
    </w:pPr>
    <w:rPr>
      <w:rFonts w:ascii="New Century Schoolbook" w:hAnsi="New Century Schoolbook" w:cs="New Century Schoolbook"/>
      <w:color w:val="000000"/>
      <w:sz w:val="28"/>
      <w:szCs w:val="28"/>
      <w:lang w:val="en-US" w:eastAsia="ro-RO" w:bidi="ar-SA"/>
    </w:rPr>
  </w:style>
  <w:style w:type="paragraph" w:styleId="1306">
    <w:name w:val="OBSOLETE (phi) Paragraph - Indented"/>
    <w:next w:val="1306"/>
    <w:link w:val="994"/>
    <w:uiPriority w:val="99"/>
    <w:pPr>
      <w:widowControl w:val="false"/>
      <w:pBdr/>
      <w:spacing/>
      <w:ind w:left="1440"/>
    </w:pPr>
    <w:rPr>
      <w:rFonts w:ascii="New Century Schoolbook" w:hAnsi="New Century Schoolbook" w:cs="New Century Schoolbook"/>
      <w:color w:val="000000"/>
      <w:sz w:val="28"/>
      <w:szCs w:val="28"/>
      <w:lang w:val="en-US" w:eastAsia="ro-RO" w:bidi="ar-SA"/>
    </w:rPr>
  </w:style>
  <w:style w:type="paragraph" w:styleId="1307">
    <w:name w:val="OBSOLETE (tr1) Table - Row"/>
    <w:next w:val="1307"/>
    <w:link w:val="994"/>
    <w:uiPriority w:val="99"/>
    <w:pPr>
      <w:widowControl w:val="false"/>
      <w:pBdr/>
      <w:spacing/>
      <w:ind w:hanging="360" w:left="720"/>
    </w:pPr>
    <w:rPr>
      <w:rFonts w:ascii="New Century Schoolbook" w:hAnsi="New Century Schoolbook" w:cs="New Century Schoolbook"/>
      <w:color w:val="000000"/>
      <w:sz w:val="28"/>
      <w:szCs w:val="28"/>
      <w:lang w:val="en-US" w:eastAsia="ro-RO" w:bidi="ar-SA"/>
    </w:rPr>
  </w:style>
  <w:style w:type="paragraph" w:styleId="1308">
    <w:name w:val="OBSOLETE (tr2) Table - Row"/>
    <w:next w:val="1308"/>
    <w:link w:val="994"/>
    <w:uiPriority w:val="99"/>
    <w:pPr>
      <w:widowControl w:val="false"/>
      <w:pBdr/>
      <w:spacing/>
      <w:ind w:hanging="360" w:left="1080"/>
    </w:pPr>
    <w:rPr>
      <w:rFonts w:ascii="New Century Schoolbook" w:hAnsi="New Century Schoolbook" w:cs="New Century Schoolbook"/>
      <w:color w:val="000000"/>
      <w:sz w:val="28"/>
      <w:szCs w:val="28"/>
      <w:lang w:val="en-US" w:eastAsia="ro-RO" w:bidi="ar-SA"/>
    </w:rPr>
  </w:style>
  <w:style w:type="character" w:styleId="1309">
    <w:name w:val="Document Map Char"/>
    <w:next w:val="1309"/>
    <w:link w:val="1013"/>
    <w:uiPriority w:val="99"/>
    <w:pPr>
      <w:pBdr/>
      <w:spacing/>
      <w:ind/>
    </w:pPr>
    <w:rPr>
      <w:rFonts w:ascii="Tahoma" w:hAnsi="Tahoma" w:cs="Tahoma"/>
      <w:sz w:val="24"/>
      <w:szCs w:val="24"/>
      <w:shd w:val="clear" w:color="auto" w:fill="000080"/>
      <w:lang w:bidi="en-US"/>
    </w:rPr>
  </w:style>
  <w:style w:type="character" w:styleId="1310">
    <w:name w:val="apple-converted-space"/>
    <w:basedOn w:val="1002"/>
    <w:next w:val="1310"/>
    <w:link w:val="994"/>
    <w:pPr>
      <w:pBdr/>
      <w:spacing/>
      <w:ind/>
    </w:pPr>
  </w:style>
  <w:style w:type="character" w:styleId="1311">
    <w:name w:val="caller_preview1"/>
    <w:next w:val="1311"/>
    <w:link w:val="994"/>
    <w:pPr>
      <w:pBdr/>
      <w:spacing/>
      <w:ind/>
    </w:pPr>
    <w:rPr>
      <w:b/>
      <w:bCs/>
      <w:color w:val="0000ff"/>
      <w:sz w:val="16"/>
      <w:szCs w:val="16"/>
    </w:rPr>
  </w:style>
  <w:style w:type="character" w:styleId="1312">
    <w:name w:val="usfm_v"/>
    <w:basedOn w:val="1002"/>
    <w:next w:val="1312"/>
    <w:link w:val="994"/>
    <w:pPr>
      <w:pBdr/>
      <w:spacing/>
      <w:ind/>
    </w:pPr>
  </w:style>
  <w:style w:type="character" w:styleId="1313">
    <w:name w:val="caller_preview"/>
    <w:basedOn w:val="1002"/>
    <w:next w:val="1313"/>
    <w:link w:val="994"/>
    <w:pPr>
      <w:pBdr/>
      <w:spacing/>
      <w:ind/>
    </w:pPr>
  </w:style>
  <w:style w:type="paragraph" w:styleId="1314">
    <w:name w:val="TOC Heading"/>
    <w:basedOn w:val="995"/>
    <w:next w:val="994"/>
    <w:link w:val="994"/>
    <w:uiPriority w:val="39"/>
    <w:semiHidden/>
    <w:unhideWhenUsed/>
    <w:qFormat/>
    <w:pPr>
      <w:keepLines w:val="true"/>
      <w:pBdr/>
      <w:spacing w:after="0" w:before="480" w:line="276" w:lineRule="auto"/>
      <w:ind w:firstLine="0"/>
      <w:jc w:val="left"/>
      <w:outlineLvl w:val="9"/>
    </w:pPr>
    <w:rPr>
      <w:rFonts w:ascii="Cambria" w:hAnsi="Cambria" w:eastAsia="MS Gothic" w:cs="Times New Roman"/>
      <w:bCs/>
      <w:color w:val="365f91"/>
      <w:szCs w:val="28"/>
      <w:lang w:val="en-US" w:eastAsia="ja-JP" w:bidi="ar-SA"/>
    </w:rPr>
  </w:style>
  <w:style w:type="paragraph" w:styleId="1315">
    <w:name w:val="heading4 new"/>
    <w:basedOn w:val="998"/>
    <w:next w:val="1315"/>
    <w:link w:val="1317"/>
    <w:qFormat/>
    <w:pPr>
      <w:pBdr/>
      <w:spacing/>
      <w:ind/>
    </w:pPr>
    <w:rPr>
      <w:rFonts w:ascii="Arial" w:hAnsi="Arial"/>
      <w:i/>
      <w:lang w:eastAsia="en-US"/>
    </w:rPr>
  </w:style>
  <w:style w:type="character" w:styleId="1316">
    <w:name w:val="verse1"/>
    <w:next w:val="1316"/>
    <w:link w:val="994"/>
    <w:pPr>
      <w:pBdr/>
      <w:spacing/>
      <w:ind/>
    </w:pPr>
    <w:rPr>
      <w:sz w:val="16"/>
      <w:szCs w:val="16"/>
      <w:shd w:val="clear" w:color="auto" w:fill="e8e8e8"/>
    </w:rPr>
  </w:style>
  <w:style w:type="character" w:styleId="1317">
    <w:name w:val="heading4 new Char"/>
    <w:next w:val="1317"/>
    <w:link w:val="1315"/>
    <w:pPr>
      <w:pBdr/>
      <w:spacing/>
      <w:ind/>
    </w:pPr>
    <w:rPr>
      <w:rFonts w:ascii="Arial" w:hAnsi="Arial"/>
      <w:b/>
      <w:i/>
      <w:smallCaps/>
      <w:sz w:val="22"/>
      <w:szCs w:val="28"/>
      <w:lang w:val="fr-FR" w:eastAsia="en-US" w:bidi="en-US"/>
    </w:rPr>
  </w:style>
  <w:style w:type="character" w:styleId="1318">
    <w:name w:val="caller"/>
    <w:next w:val="1318"/>
    <w:link w:val="994"/>
    <w:pPr>
      <w:pBdr/>
      <w:spacing/>
      <w:ind/>
    </w:pPr>
  </w:style>
  <w:style w:type="character" w:styleId="1319">
    <w:name w:val="usfm_fr1"/>
    <w:next w:val="1319"/>
    <w:link w:val="994"/>
    <w:pPr>
      <w:pBdr/>
      <w:spacing/>
      <w:ind/>
    </w:pPr>
    <w:rPr>
      <w:b/>
      <w:bCs/>
      <w:color w:val="000000"/>
      <w:sz w:val="24"/>
      <w:szCs w:val="24"/>
    </w:rPr>
  </w:style>
  <w:style w:type="character" w:styleId="1320">
    <w:name w:val="usfm_xo1"/>
    <w:next w:val="1320"/>
    <w:link w:val="994"/>
    <w:pPr>
      <w:pBdr/>
      <w:spacing/>
      <w:ind/>
    </w:pPr>
    <w:rPr>
      <w:b/>
      <w:bCs/>
      <w:color w:val="000000"/>
      <w:sz w:val="24"/>
      <w:szCs w:val="24"/>
    </w:rPr>
  </w:style>
  <w:style w:type="character" w:styleId="1321">
    <w:name w:val="usfm_xq1"/>
    <w:next w:val="1321"/>
    <w:link w:val="994"/>
    <w:pPr>
      <w:pBdr/>
      <w:spacing/>
      <w:ind/>
    </w:pPr>
    <w:rPr>
      <w:i/>
      <w:iCs/>
      <w:color w:val="000000"/>
      <w:sz w:val="24"/>
      <w:szCs w:val="24"/>
    </w:rPr>
  </w:style>
  <w:style w:type="character" w:styleId="1322">
    <w:name w:val="usfm_xt1"/>
    <w:next w:val="1322"/>
    <w:link w:val="994"/>
    <w:pPr>
      <w:pBdr/>
      <w:spacing/>
      <w:ind/>
    </w:pPr>
    <w:rPr>
      <w:color w:val="000000"/>
      <w:sz w:val="24"/>
      <w:szCs w:val="24"/>
    </w:rPr>
  </w:style>
  <w:style w:type="character" w:styleId="1323">
    <w:name w:val="usfm_ft1"/>
    <w:next w:val="1323"/>
    <w:link w:val="994"/>
    <w:pPr>
      <w:pBdr/>
      <w:spacing/>
      <w:ind/>
    </w:pPr>
    <w:rPr>
      <w:color w:val="000000"/>
      <w:sz w:val="24"/>
      <w:szCs w:val="24"/>
    </w:rPr>
  </w:style>
  <w:style w:type="character" w:styleId="1324">
    <w:name w:val="usfm_fk1"/>
    <w:next w:val="1324"/>
    <w:link w:val="994"/>
    <w:pPr>
      <w:pBdr/>
      <w:spacing/>
      <w:ind/>
    </w:pPr>
    <w:rPr>
      <w:b/>
      <w:bCs/>
      <w:i/>
      <w:iCs/>
      <w:color w:val="000000"/>
      <w:sz w:val="24"/>
      <w:szCs w:val="24"/>
    </w:rPr>
  </w:style>
  <w:style w:type="character" w:styleId="1325">
    <w:name w:val="usfm_zup1"/>
    <w:next w:val="1325"/>
    <w:link w:val="994"/>
    <w:pPr>
      <w:pBdr/>
      <w:spacing/>
      <w:ind/>
    </w:pPr>
    <w:rPr>
      <w:color w:val="000000"/>
      <w:sz w:val="16"/>
      <w:szCs w:val="16"/>
    </w:rPr>
  </w:style>
  <w:style w:type="character" w:styleId="1326">
    <w:name w:val="usfm_it1"/>
    <w:next w:val="1326"/>
    <w:link w:val="994"/>
    <w:pPr>
      <w:pBdr/>
      <w:spacing/>
      <w:ind/>
    </w:pPr>
    <w:rPr>
      <w:i/>
      <w:iCs/>
      <w:color w:val="000000"/>
      <w:sz w:val="24"/>
      <w:szCs w:val="24"/>
    </w:rPr>
  </w:style>
  <w:style w:type="character" w:styleId="1327">
    <w:name w:val="usfm_zup21"/>
    <w:next w:val="1327"/>
    <w:link w:val="994"/>
    <w:pPr>
      <w:pBdr/>
      <w:spacing/>
      <w:ind/>
    </w:pPr>
    <w:rPr>
      <w:i/>
      <w:iCs/>
      <w:color w:val="000000"/>
      <w:sz w:val="16"/>
      <w:szCs w:val="16"/>
    </w:rPr>
  </w:style>
  <w:style w:type="character" w:styleId="1328">
    <w:name w:val="callee"/>
    <w:next w:val="1328"/>
    <w:link w:val="994"/>
    <w:pPr>
      <w:pBdr/>
      <w:spacing/>
      <w:ind/>
    </w:pPr>
  </w:style>
  <w:style w:type="paragraph" w:styleId="1329">
    <w:name w:val="No Spacing"/>
    <w:next w:val="1329"/>
    <w:link w:val="1330"/>
    <w:uiPriority w:val="1"/>
    <w:qFormat/>
    <w:pPr>
      <w:pBdr/>
      <w:spacing/>
      <w:ind/>
    </w:pPr>
    <w:rPr>
      <w:rFonts w:ascii="Calibri" w:hAnsi="Calibri"/>
      <w:sz w:val="22"/>
      <w:szCs w:val="22"/>
      <w:lang w:val="en-US" w:eastAsia="en-US" w:bidi="ar-SA"/>
    </w:rPr>
  </w:style>
  <w:style w:type="character" w:styleId="1330">
    <w:name w:val="No Spacing Char"/>
    <w:next w:val="1330"/>
    <w:link w:val="1329"/>
    <w:uiPriority w:val="1"/>
    <w:pPr>
      <w:pBdr/>
      <w:spacing/>
      <w:ind/>
    </w:pPr>
    <w:rPr>
      <w:rFonts w:ascii="Calibri" w:hAnsi="Calibri"/>
      <w:sz w:val="22"/>
      <w:szCs w:val="22"/>
      <w:lang w:val="en-US" w:eastAsia="en-US" w:bidi="ar-SA"/>
    </w:rPr>
  </w:style>
  <w:style w:type="paragraph" w:styleId="1331" w:customStyle="1">
    <w:name w:val="Normal New Century Schoolbook"/>
    <w:qFormat/>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288" w:left="0"/>
      <w:contextualSpacing w:val="false"/>
      <w:jc w:val="both"/>
    </w:pPr>
    <w:rPr>
      <w:rFonts w:ascii="New Century Schoolbook" w:hAnsi="New Century Schoolbook" w:eastAsia="Times New Roman" w:cs="Times New Roman"/>
      <w:b w:val="0"/>
      <w:bCs w:val="0"/>
      <w:i w:val="0"/>
      <w:iCs w:val="0"/>
      <w:caps w:val="0"/>
      <w:smallCaps w:val="0"/>
      <w:strike w:val="0"/>
      <w:vanish w:val="0"/>
      <w:color w:val="auto"/>
      <w:spacing w:val="0"/>
      <w:position w:val="0"/>
      <w:sz w:val="24"/>
      <w:szCs w:val="24"/>
      <w:highlight w:val="none"/>
      <w:u w:val="none"/>
      <w:vertAlign w:val="baseline"/>
      <w:rtl w:val="0"/>
      <w:cs w:val="0"/>
      <w:lang w:val="fr-FR" w:eastAsia="ro-RO"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tbntemplate</Template>
  <Application>ONLYOFFICE/9.4.0.129</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Introducere în Exegeza Noului Testament</dc:title>
  <cp:revision>3</cp:revision>
  <dcterms:created xsi:type="dcterms:W3CDTF">2020-10-18T01:16:00Z</dcterms:created>
  <dcterms:modified xsi:type="dcterms:W3CDTF">2026-10-02T08:28:18Z</dcterms:modified>
  <cp:version>786432</cp:version>
</cp:coreProperties>
</file>