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36"/>
        <w:pBdr/>
        <w:spacing/>
        <w:ind/>
        <w:jc w:val="center"/>
        <w:rPr>
          <w:b/>
          <w:bCs/>
          <w:color w:val="000000" w:themeColor="text1"/>
        </w:rPr>
      </w:pPr>
      <w:r>
        <w:rPr>
          <w:b/>
          <w:bCs/>
          <w:color w:val="000000" w:themeColor="text1"/>
          <w:lang w:val="ro-RO"/>
        </w:rPr>
        <w:t xml:space="preserve">Luca 15: pildele recuperării și identității în viața de credință</w:t>
      </w:r>
      <w:r>
        <w:rPr>
          <w:b/>
          <w:bCs/>
          <w:color w:val="000000" w:themeColor="text1"/>
        </w:rPr>
      </w:r>
      <w:r>
        <w:rPr>
          <w:b/>
          <w:bCs/>
          <w:color w:val="000000" w:themeColor="text1"/>
        </w:rPr>
      </w:r>
    </w:p>
    <w:p w14:paraId="0D3013FF">
      <w:pPr>
        <w:pStyle w:val="837"/>
        <w:pBdr/>
        <w:spacing/>
        <w:ind/>
        <w:jc w:val="center"/>
        <w:rPr>
          <w:rStyle w:val="847"/>
          <w:rFonts w:ascii="Verdana" w:hAnsi="Verdana" w:eastAsia="Verdana" w:cs="Verdana"/>
          <w:color w:val="000000" w:themeColor="text1"/>
          <w14:ligatures w14:val="none"/>
        </w:rPr>
      </w:pPr>
      <w:r>
        <w:rPr>
          <w:rStyle w:val="847"/>
          <w:rFonts w:ascii="Gentium" w:hAnsi="Gentium" w:eastAsia="Gentium" w:cs="Gentium"/>
          <w:color w:val="000000" w:themeColor="text1"/>
          <w:highlight w:val="none"/>
          <w:lang w:val="ro-RO"/>
        </w:rPr>
      </w:r>
      <w:r>
        <w:rPr>
          <w:rStyle w:val="847"/>
          <w:rFonts w:ascii="Verdana" w:hAnsi="Verdana" w:eastAsia="Verdana" w:cs="Verdana"/>
          <w:color w:val="000000" w:themeColor="text1"/>
          <w14:ligatures w14:val="none"/>
        </w:rPr>
      </w:r>
      <w:r>
        <w:rPr>
          <w:rStyle w:val="847"/>
          <w:rFonts w:ascii="Verdana" w:hAnsi="Verdana" w:eastAsia="Verdana" w:cs="Verdana"/>
          <w:color w:val="000000" w:themeColor="text1"/>
          <w14:ligatures w14:val="none"/>
        </w:rPr>
      </w:r>
    </w:p>
    <w:p w14:paraId="42831872">
      <w:pPr>
        <w:pStyle w:val="837"/>
        <w:pBdr/>
        <w:spacing/>
        <w:ind/>
        <w:rPr>
          <w:rStyle w:val="847"/>
          <w:rFonts w:ascii="Gentium" w:hAnsi="Gentium" w:eastAsia="Gentium" w:cs="Gentium"/>
          <w:color w:val="000000" w:themeColor="text1"/>
          <w:highlight w:val="none"/>
          <w:lang w:val="ro-RO"/>
          <w14:ligatures w14:val="none"/>
        </w:rPr>
      </w:pPr>
      <w:r>
        <w:rPr>
          <w:lang w:val="ro-RO"/>
        </w:rPr>
        <w:t xml:space="preserve">Mediul contestatar critic, la fel ca în pasajul privitor la chemarea lui Matei</w:t>
      </w:r>
      <w:r>
        <w:rPr>
          <w:rStyle w:val="847"/>
          <w:rFonts w:ascii="Gentium" w:hAnsi="Gentium" w:eastAsia="Gentium" w:cs="Gentium"/>
          <w:color w:val="000000" w:themeColor="text1"/>
          <w:highlight w:val="none"/>
          <w:lang w:val="ro-RO"/>
          <w14:ligatures w14:val="none"/>
        </w:rPr>
      </w:r>
      <w:r>
        <w:rPr>
          <w:rStyle w:val="847"/>
          <w:rFonts w:ascii="Gentium" w:hAnsi="Gentium" w:eastAsia="Gentium" w:cs="Gentium"/>
          <w:color w:val="000000" w:themeColor="text1"/>
          <w:highlight w:val="none"/>
          <w:lang w:val="ro-RO"/>
          <w14:ligatures w14:val="none"/>
        </w:rPr>
      </w:r>
    </w:p>
    <w:p w14:paraId="3B433DD9">
      <w:pPr>
        <w:pBdr/>
        <w:spacing/>
        <w:ind/>
        <w:rPr>
          <w:rFonts w:ascii="Gentium" w:hAnsi="Gentium" w:eastAsia="Gentium" w:cs="Gentium"/>
          <w:color w:val="000000"/>
        </w:rPr>
      </w:pPr>
      <w:r>
        <w:rPr>
          <w:rFonts w:ascii="Verdana" w:hAnsi="Verdana" w:eastAsia="Verdana" w:cs="Verdana"/>
          <w:b/>
          <w:color w:val="800000"/>
          <w:sz w:val="24"/>
          <w:u w:val="single"/>
        </w:rPr>
      </w:r>
      <w:r>
        <w:rPr>
          <w:rFonts w:ascii="Gentium" w:hAnsi="Gentium" w:eastAsia="Gentium" w:cs="Gentium"/>
          <w:color w:val="000000"/>
        </w:rPr>
        <w:t xml:space="preserve">1. Toţi vameşii şi păcătoşii se apropiau de Isus ca să-L asculte.</w:t>
      </w:r>
      <w:r>
        <w:rPr>
          <w:rFonts w:ascii="Gentium" w:hAnsi="Gentium" w:eastAsia="Gentium" w:cs="Gentium"/>
          <w:color w:val="000000"/>
        </w:rPr>
        <w:t xml:space="preserve"> 2. Şi fariseii şi cărturarii cârteau şi ziceau: "Omul acesta primeşte pe păcătoşi şi mănâncă cu ei." </w:t>
      </w:r>
      <w:r>
        <w:rPr>
          <w:rFonts w:ascii="Gentium" w:hAnsi="Gentium" w:eastAsia="Gentium" w:cs="Gentium"/>
          <w:color w:val="000000"/>
        </w:rPr>
      </w:r>
      <w:r>
        <w:rPr>
          <w:rFonts w:ascii="Gentium" w:hAnsi="Gentium" w:eastAsia="Gentium" w:cs="Gentium"/>
          <w:color w:val="000000"/>
        </w:rPr>
      </w:r>
    </w:p>
    <w:p w14:paraId="6B4EADDC">
      <w:pPr>
        <w:pBdr/>
        <w:spacing/>
        <w:ind/>
        <w:rPr>
          <w:rFonts w:ascii="Gentium" w:hAnsi="Gentium" w:eastAsia="Gentium" w:cs="Gentium"/>
          <w:color w:val="000000"/>
          <w:highlight w:val="none"/>
        </w:rPr>
      </w:pPr>
      <w:r>
        <w:rPr>
          <w:rFonts w:ascii="Gentium" w:hAnsi="Gentium" w:eastAsia="Gentium" w:cs="Gentium"/>
          <w:color w:val="000000"/>
          <w:highlight w:val="none"/>
        </w:rPr>
        <w:t xml:space="preserve">Isus le vorbește tuturor celor prezenți: și vameșilor și păcătoșilor, și prietenelor lor, și ucenicilor, și fariseilor și cărturarilor. </w:t>
      </w:r>
      <w:r>
        <w:rPr>
          <w:rFonts w:ascii="Gentium" w:hAnsi="Gentium" w:eastAsia="Gentium" w:cs="Gentium"/>
          <w:color w:val="000000"/>
          <w:highlight w:val="none"/>
        </w:rPr>
        <w:t xml:space="preserve">Să observăm contextul folosit de Isus în aceste parabole: comunitatea și familia, pierderea, căutarea, găsirea și recuperarea, bucuria, sărbătoarea. Cerurile și pământul.</w:t>
      </w:r>
      <w:r>
        <w:rPr>
          <w:rFonts w:ascii="Gentium" w:hAnsi="Gentium" w:eastAsia="Gentium" w:cs="Gentium"/>
          <w:color w:val="000000"/>
          <w:highlight w:val="none"/>
        </w:rPr>
      </w:r>
    </w:p>
    <w:p w14:paraId="25DBC98A">
      <w:pPr>
        <w:pBdr/>
        <w:spacing/>
        <w:ind/>
        <w:rPr>
          <w:rFonts w:ascii="Gentium" w:hAnsi="Gentium" w:eastAsia="Gentium" w:cs="Gentium"/>
          <w:color w:val="000000"/>
          <w:highlight w:val="none"/>
        </w:rPr>
      </w:pPr>
      <w:r>
        <w:rPr>
          <w:rFonts w:ascii="Gentium" w:hAnsi="Gentium" w:eastAsia="Gentium" w:cs="Gentium"/>
          <w:color w:val="000000"/>
          <w:highlight w:val="none"/>
        </w:rPr>
        <w:t xml:space="preserve">Dar să privim și la contextul apropiat (co-text). </w:t>
      </w:r>
      <w:r>
        <w:rPr>
          <w:rFonts w:ascii="Gentium" w:hAnsi="Gentium" w:eastAsia="Gentium" w:cs="Gentium"/>
          <w:color w:val="000000"/>
          <w:highlight w:val="none"/>
        </w:rPr>
      </w:r>
    </w:p>
    <w:p w14:paraId="6BB1BF7F">
      <w:pPr>
        <w:pBdr/>
        <w:spacing/>
        <w:ind w:left="709"/>
        <w:rPr>
          <w:rFonts w:ascii="Gentium" w:hAnsi="Gentium" w:eastAsia="Gentium" w:cs="Gentium"/>
          <w:color w:val="000000"/>
          <w:highlight w:val="none"/>
        </w:rPr>
      </w:pPr>
      <w:r>
        <w:rPr>
          <w:rFonts w:ascii="Gentium" w:hAnsi="Gentium" w:eastAsia="Gentium" w:cs="Gentium"/>
          <w:b/>
          <w:bCs/>
          <w:color w:val="000000"/>
          <w:highlight w:val="none"/>
        </w:rPr>
        <w:t xml:space="preserve">Luca 14: </w:t>
      </w:r>
      <w:r>
        <w:rPr>
          <w:rFonts w:ascii="Gentium" w:hAnsi="Gentium" w:eastAsia="Gentium" w:cs="Gentium"/>
          <w:color w:val="000000"/>
          <w:highlight w:val="none"/>
        </w:rPr>
        <w:t xml:space="preserve">relațiile cu cei în suferință (vindecarea de Sabat), atitudini la masă, răspunsul la invitația la nuntă a regelui, responsabilitate în calcularea costului uceniciei. </w:t>
      </w:r>
      <w:r>
        <w:rPr>
          <w:rFonts w:ascii="Gentium" w:hAnsi="Gentium" w:eastAsia="Gentium" w:cs="Gentium"/>
          <w:color w:val="000000"/>
          <w:highlight w:val="none"/>
        </w:rPr>
      </w:r>
    </w:p>
    <w:p w14:paraId="0916198E">
      <w:pPr>
        <w:pBdr/>
        <w:spacing/>
        <w:ind w:left="709"/>
        <w:rPr>
          <w:rFonts w:ascii="Gentium" w:hAnsi="Gentium" w:eastAsia="Gentium" w:cs="Gentium"/>
          <w:color w:val="000000"/>
          <w:highlight w:val="none"/>
        </w:rPr>
      </w:pPr>
      <w:r>
        <w:rPr>
          <w:rFonts w:ascii="Gentium" w:hAnsi="Gentium" w:eastAsia="Gentium" w:cs="Gentium"/>
          <w:b/>
          <w:bCs/>
          <w:color w:val="000000"/>
          <w:highlight w:val="none"/>
        </w:rPr>
        <w:t xml:space="preserve">Luca 16:</w:t>
      </w:r>
      <w:r>
        <w:rPr>
          <w:rFonts w:ascii="Gentium" w:hAnsi="Gentium" w:eastAsia="Gentium" w:cs="Gentium"/>
          <w:color w:val="000000"/>
          <w:highlight w:val="none"/>
        </w:rPr>
        <w:t xml:space="preserve"> nedreptatea și iubirea de bani, bogatul și Lazăr cel sărac.</w:t>
      </w:r>
      <w:r>
        <w:rPr>
          <w:rFonts w:ascii="Gentium" w:hAnsi="Gentium" w:eastAsia="Gentium" w:cs="Gentium"/>
          <w:color w:val="000000"/>
          <w:highlight w:val="none"/>
        </w:rPr>
      </w:r>
      <w:r>
        <w:rPr>
          <w:rFonts w:ascii="Gentium" w:hAnsi="Gentium" w:eastAsia="Gentium" w:cs="Gentium"/>
          <w:color w:val="000000"/>
          <w:highlight w:val="none"/>
        </w:rPr>
      </w:r>
    </w:p>
    <w:p w14:paraId="377D9B78">
      <w:pPr>
        <w:pStyle w:val="837"/>
        <w:pBdr/>
        <w:spacing/>
        <w:ind/>
        <w:rPr>
          <w:rFonts w:ascii="Gentium" w:hAnsi="Gentium" w:eastAsia="Gentium" w:cs="Gentium"/>
          <w:color w:val="000000"/>
        </w:rPr>
      </w:pPr>
      <w:r>
        <w:rPr>
          <w:rFonts w:ascii="Gentium" w:hAnsi="Gentium" w:eastAsia="Gentium" w:cs="Gentium"/>
          <w:color w:val="000000"/>
          <w:highlight w:val="none"/>
          <w:lang w:val="ro-RO"/>
        </w:rPr>
        <w:t xml:space="preserve">Parabola oii pierdute (o relație proprietar-proprietate; omul pierdut ca proprietate vie a Păstorului cel bun</w:t>
      </w:r>
      <w:r>
        <w:rPr>
          <w:rFonts w:ascii="Gentium" w:hAnsi="Gentium" w:eastAsia="Gentium" w:cs="Gentium"/>
          <w:color w:val="000000"/>
          <w:highlight w:val="none"/>
          <w:lang w:val="en-US"/>
        </w:rPr>
        <w:t xml:space="preserve"> </w:t>
      </w:r>
      <w:r>
        <w:rPr>
          <w:rFonts w:ascii="Gentium" w:hAnsi="Gentium" w:eastAsia="Gentium" w:cs="Gentium"/>
          <w:color w:val="000000"/>
          <w:highlight w:val="none"/>
          <w:lang w:val="ro-RO"/>
        </w:rPr>
        <w:t xml:space="preserve">și responsabil</w:t>
      </w:r>
      <w:r>
        <w:rPr>
          <w:rFonts w:ascii="Gentium" w:hAnsi="Gentium" w:eastAsia="Gentium" w:cs="Gentium"/>
          <w:color w:val="000000"/>
          <w:highlight w:val="none"/>
          <w:lang w:val="ro-RO"/>
        </w:rPr>
        <w:t xml:space="preserve">)</w:t>
      </w:r>
      <w:r>
        <w:rPr>
          <w:rFonts w:ascii="Gentium" w:hAnsi="Gentium" w:eastAsia="Gentium" w:cs="Gentium"/>
          <w:color w:val="000000"/>
        </w:rPr>
      </w:r>
      <w:r>
        <w:rPr>
          <w:rFonts w:ascii="Gentium" w:hAnsi="Gentium" w:eastAsia="Gentium" w:cs="Gentium"/>
          <w:color w:val="000000"/>
        </w:rPr>
      </w:r>
    </w:p>
    <w:p w14:paraId="27C2333B">
      <w:pPr>
        <w:pBdr/>
        <w:spacing/>
        <w:ind/>
        <w:rPr>
          <w:rFonts w:ascii="Gentium" w:hAnsi="Gentium" w:eastAsia="Gentium" w:cs="Gentium"/>
          <w:color w:val="000000"/>
        </w:rPr>
      </w:pPr>
      <w:r>
        <w:rPr>
          <w:rFonts w:ascii="Gentium" w:hAnsi="Gentium" w:eastAsia="Gentium" w:cs="Gentium"/>
          <w:color w:val="000000"/>
        </w:rPr>
        <w:t xml:space="preserve">3. Dar El le-a spus pilda aceasta:</w:t>
      </w:r>
      <w:r>
        <w:rPr>
          <w:rFonts w:ascii="Gentium" w:hAnsi="Gentium" w:eastAsia="Gentium" w:cs="Gentium"/>
          <w:color w:val="000000"/>
        </w:rPr>
      </w:r>
      <w:r>
        <w:rPr>
          <w:rFonts w:ascii="Gentium" w:hAnsi="Gentium" w:eastAsia="Gentium" w:cs="Gentium"/>
          <w:color w:val="000000"/>
        </w:rPr>
      </w:r>
    </w:p>
    <w:p w14:paraId="6B7ED5D5">
      <w:pPr>
        <w:pBdr/>
        <w:spacing/>
        <w:ind/>
        <w:jc w:val="both"/>
        <w:rPr>
          <w:rFonts w:ascii="Gentium" w:hAnsi="Gentium" w:eastAsia="Gentium" w:cs="Gentium"/>
          <w:b/>
          <w:bCs/>
          <w:i/>
          <w:color w:val="000000"/>
        </w:rPr>
      </w:pPr>
      <w:r>
        <w:rPr>
          <w:rFonts w:ascii="Gentium" w:hAnsi="Gentium" w:eastAsia="Gentium" w:cs="Gentium"/>
          <w:color w:val="000000"/>
        </w:rPr>
        <w:t xml:space="preserve">4. "Care om dintre voi, dacă are o sută de oi, şi pier</w:t>
      </w:r>
      <w:r>
        <w:rPr>
          <w:rFonts w:ascii="Gentium" w:hAnsi="Gentium" w:eastAsia="Gentium" w:cs="Gentium"/>
          <w:color w:val="000000"/>
        </w:rPr>
        <w:t xml:space="preserve">de pe una din ele, nu lasă pe </w:t>
      </w:r>
      <w:r>
        <w:rPr>
          <w:rFonts w:ascii="Gentium" w:hAnsi="Gentium" w:eastAsia="Gentium" w:cs="Gentium"/>
          <w:b/>
          <w:bCs/>
          <w:i/>
          <w:iCs/>
          <w:color w:val="000000"/>
        </w:rPr>
        <w:t xml:space="preserve">celelalte nouăzeci şi nouă pe izlaz</w:t>
      </w:r>
      <w:r>
        <w:rPr>
          <w:rFonts w:ascii="Gentium" w:hAnsi="Gentium" w:eastAsia="Gentium" w:cs="Gentium"/>
          <w:color w:val="000000"/>
        </w:rPr>
        <w:t xml:space="preserve"> şi se duce după cea pierdută până când o găseşte?</w:t>
      </w:r>
      <w:r>
        <w:rPr>
          <w:rFonts w:ascii="Gentium" w:hAnsi="Gentium" w:eastAsia="Gentium" w:cs="Gentium"/>
          <w:color w:val="000000"/>
          <w:lang w:val="ro-RO"/>
        </w:rPr>
        <w:t xml:space="preserve"> </w:t>
      </w:r>
      <w:r>
        <w:rPr>
          <w:rFonts w:ascii="Gentium" w:hAnsi="Gentium" w:eastAsia="Gentium" w:cs="Gentium"/>
          <w:color w:val="000000"/>
        </w:rPr>
        <w:t xml:space="preserve">5. După ce a găsit-o, o pune cu bucurie pe umeri;</w:t>
      </w:r>
      <w:r>
        <w:rPr>
          <w:rFonts w:ascii="Gentium" w:hAnsi="Gentium" w:eastAsia="Gentium" w:cs="Gentium"/>
          <w:color w:val="000000"/>
          <w:lang w:val="ro-RO"/>
        </w:rPr>
        <w:t xml:space="preserve"> </w:t>
      </w:r>
      <w:r>
        <w:rPr>
          <w:rFonts w:ascii="Gentium" w:hAnsi="Gentium" w:eastAsia="Gentium" w:cs="Gentium"/>
          <w:color w:val="000000"/>
          <w:lang w:val="ro-RO"/>
        </w:rPr>
        <w:t xml:space="preserve">6</w:t>
      </w:r>
      <w:r>
        <w:rPr>
          <w:rFonts w:ascii="Gentium" w:hAnsi="Gentium" w:eastAsia="Gentium" w:cs="Gentium"/>
          <w:color w:val="000000"/>
        </w:rPr>
        <w:t xml:space="preserve">. şi, când se întoarce acasă, cheamă pe prietenii şi vecinii săi şi le zice: "Bucuraţi-vă</w:t>
      </w:r>
      <w:r>
        <w:rPr>
          <w:rFonts w:ascii="Gentium" w:hAnsi="Gentium" w:eastAsia="Gentium" w:cs="Gentium"/>
          <w:color w:val="000000"/>
        </w:rPr>
        <w:t xml:space="preserve"> împreună cu mine, căci mi-am găsit oaia care era pierdută."</w:t>
      </w:r>
      <w:r>
        <w:rPr>
          <w:rFonts w:ascii="Gentium" w:hAnsi="Gentium" w:eastAsia="Gentium" w:cs="Gentium"/>
          <w:color w:val="000000"/>
          <w:lang w:val="ro-RO"/>
        </w:rPr>
        <w:t xml:space="preserve"> </w:t>
      </w:r>
      <w:r>
        <w:rPr>
          <w:rFonts w:ascii="Gentium" w:hAnsi="Gentium" w:eastAsia="Gentium" w:cs="Gentium"/>
          <w:color w:val="000000"/>
        </w:rPr>
        <w:t xml:space="preserve">7. Tot aşa, vă spun că va fi mai multă bucurie în cer pentru un singur păcătos care se pocăieşte, decât pentru </w:t>
      </w:r>
      <w:r>
        <w:rPr>
          <w:rFonts w:ascii="Gentium" w:hAnsi="Gentium" w:eastAsia="Gentium" w:cs="Gentium"/>
          <w:b/>
          <w:bCs/>
          <w:i/>
          <w:iCs/>
          <w:color w:val="000000"/>
        </w:rPr>
        <w:t xml:space="preserve">nouăzeci şi nouă de oameni neprihăniţi care n-au nevoie de pocăinţă.</w:t>
      </w:r>
      <w:r>
        <w:rPr>
          <w:rFonts w:ascii="Gentium" w:hAnsi="Gentium" w:eastAsia="Gentium" w:cs="Gentium"/>
          <w:b/>
          <w:bCs/>
          <w:i/>
          <w:color w:val="000000"/>
        </w:rPr>
      </w:r>
      <w:r>
        <w:rPr>
          <w:rFonts w:ascii="Gentium" w:hAnsi="Gentium" w:eastAsia="Gentium" w:cs="Gentium"/>
          <w:b/>
          <w:bCs/>
          <w:i/>
          <w:color w:val="000000"/>
        </w:rPr>
      </w:r>
    </w:p>
    <w:p w14:paraId="234A90C8">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Isus folosește imaginea clasică a lui Dumn</w:t>
      </w:r>
      <w:r>
        <w:rPr>
          <w:rFonts w:ascii="Gentium" w:hAnsi="Gentium" w:eastAsia="Gentium" w:cs="Gentium"/>
          <w:color w:val="000000"/>
          <w:highlight w:val="none"/>
        </w:rPr>
        <w:t xml:space="preserve">ezeu ca păstor responsabil care are grijă și ține la oile sale, la turma pășunii sale. În parabola oii pierdute Isus este critic față de f</w:t>
      </w:r>
      <w:r>
        <w:rPr>
          <w:rFonts w:ascii="Gentium" w:hAnsi="Gentium" w:eastAsia="Gentium" w:cs="Gentium"/>
          <w:color w:val="000000"/>
          <w:highlight w:val="none"/>
        </w:rPr>
        <w:t xml:space="preserve">arisei și pare că îi numește „99 de oameni drepți care n-au nevoie de pocăință”. Sau „celelalte 99 de oi de pe izlaz”. Aici contrastul este maxim: 1 la 99. Iar comunitatea complexă a celorlalți oameni mântuiți – sau neprihăniți (drepți) este exprimată prin 100. Recuperarea păcătoșilor aduce mare bucurie în cer.</w:t>
      </w:r>
      <w:r>
        <w:rPr>
          <w:rFonts w:ascii="Gentium" w:hAnsi="Gentium" w:eastAsia="Gentium" w:cs="Gentium"/>
          <w:color w:val="000000"/>
          <w:highlight w:val="none"/>
        </w:rPr>
      </w:r>
      <w:r>
        <w:rPr>
          <w:rFonts w:ascii="Gentium" w:hAnsi="Gentium" w:eastAsia="Gentium" w:cs="Gentium"/>
          <w:color w:val="000000"/>
          <w:highlight w:val="none"/>
        </w:rPr>
      </w:r>
    </w:p>
    <w:p w14:paraId="27F6AEB8">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Păstorul cel bun pune oia pe umeri. Aceasta este o imagine clasică la greci. </w:t>
      </w:r>
      <w:r>
        <w:rPr>
          <w:rFonts w:ascii="Gentium" w:hAnsi="Gentium" w:eastAsia="Gentium" w:cs="Gentium"/>
          <w:i/>
          <w:iCs/>
          <w:color w:val="000000"/>
          <w:highlight w:val="none"/>
        </w:rPr>
        <w:t xml:space="preserve">Hermes kriophoros</w:t>
      </w:r>
      <w:r>
        <w:rPr>
          <w:rFonts w:ascii="Gentium" w:hAnsi="Gentium" w:eastAsia="Gentium" w:cs="Gentium"/>
          <w:color w:val="000000"/>
          <w:highlight w:val="none"/>
        </w:rPr>
        <w:t xml:space="preserve"> (purtător de berbece sau oaie pe umeri). </w:t>
      </w:r>
      <w:r>
        <w:rPr>
          <w:rFonts w:ascii="Gentium" w:hAnsi="Gentium" w:eastAsia="Gentium" w:cs="Gentium"/>
          <w:i/>
          <w:iCs/>
          <w:color w:val="000000"/>
          <w:highlight w:val="none"/>
        </w:rPr>
        <w:t xml:space="preserve">Hermes moksophoros</w:t>
      </w:r>
      <w:r>
        <w:rPr>
          <w:rFonts w:ascii="Gentium" w:hAnsi="Gentium" w:eastAsia="Gentium" w:cs="Gentium"/>
          <w:color w:val="000000"/>
          <w:highlight w:val="none"/>
        </w:rPr>
        <w:t xml:space="preserve">. Hermes purtător de vițel pe umeri.  </w:t>
      </w:r>
      <w:r>
        <w:rPr>
          <w:rFonts w:ascii="Gentium" w:hAnsi="Gentium" w:eastAsia="Gentium" w:cs="Gentium"/>
          <w:color w:val="000000"/>
          <w:highlight w:val="none"/>
        </w:rPr>
      </w:r>
    </w:p>
    <w:p w14:paraId="4A9A4B18">
      <w:pPr>
        <w:pStyle w:val="838"/>
        <w:pBdr/>
        <w:spacing/>
        <w:ind/>
        <w:rPr>
          <w14:ligatures w14:val="none"/>
        </w:rPr>
      </w:pPr>
      <w:r>
        <w:rPr>
          <w:highlight w:val="none"/>
        </w:rPr>
        <w:t xml:space="preserve">Î</w:t>
      </w:r>
      <w:r>
        <w:t xml:space="preserve">ntrebări aplicative:</w:t>
      </w:r>
      <w:r/>
      <w:r/>
    </w:p>
    <w:p w14:paraId="2508E58F">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Ce fel de păstor este Dumnezeu? Ce loc avem noi în inima lui Dumnezeu? </w:t>
      </w:r>
      <w:r>
        <w:rPr>
          <w:rFonts w:ascii="Gentium" w:hAnsi="Gentium" w:eastAsia="Gentium" w:cs="Gentium"/>
          <w:color w:val="000000"/>
          <w:highlight w:val="none"/>
        </w:rPr>
      </w:r>
    </w:p>
    <w:p w14:paraId="16118118">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Cum putem folosi această parabolă în consiliere și evanghelizare? </w:t>
      </w:r>
      <w:r>
        <w:rPr>
          <w:rFonts w:ascii="Gentium" w:hAnsi="Gentium" w:eastAsia="Gentium" w:cs="Gentium"/>
          <w:color w:val="000000"/>
          <w:highlight w:val="none"/>
        </w:rPr>
      </w:r>
    </w:p>
    <w:p w14:paraId="163DF7A1">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Poate aduce această parabolă un răspuns la criza de identitate și apartenență a omului modern? </w:t>
      </w:r>
      <w:r>
        <w:rPr>
          <w:rFonts w:ascii="Gentium" w:hAnsi="Gentium" w:eastAsia="Gentium" w:cs="Gentium"/>
          <w:color w:val="000000"/>
          <w:highlight w:val="none"/>
        </w:rPr>
      </w:r>
    </w:p>
    <w:p w14:paraId="169C782D">
      <w:pPr>
        <w:pBdr/>
        <w:spacing/>
        <w:ind/>
        <w:jc w:val="both"/>
        <w:rPr>
          <w:rFonts w:ascii="Gentium" w:hAnsi="Gentium" w:eastAsia="Gentium" w:cs="Gentium"/>
          <w:color w:val="000000"/>
          <w:highlight w:val="none"/>
        </w:rPr>
      </w:pPr>
      <w:r>
        <w:rPr>
          <w:rFonts w:ascii="Gentium" w:hAnsi="Gentium" w:eastAsia="Gentium" w:cs="Gentium"/>
          <w:color w:val="000000"/>
          <w:highlight w:val="none"/>
        </w:rPr>
        <w:t xml:space="preserve">Este această parabolă la fel de relevantă în context citadin și în context rural? De ce? Cum?</w:t>
      </w:r>
      <w:r/>
      <w:r/>
    </w:p>
    <w:p w14:paraId="06EE9DB2">
      <w:pPr>
        <w:pBdr/>
        <w:spacing/>
        <w:ind/>
        <w:rPr>
          <w:rFonts w:ascii="Gentium" w:hAnsi="Gentium" w:eastAsia="Gentium" w:cs="Gentium"/>
          <w:color w:val="000000"/>
          <w:highlight w:val="none"/>
        </w:rPr>
      </w:pPr>
      <w:r>
        <w:rPr>
          <w:rFonts w:ascii="Gentium" w:hAnsi="Gentium" w:eastAsia="Gentium" w:cs="Gentium"/>
          <w:color w:val="000000"/>
          <w:highlight w:val="none"/>
        </w:rPr>
      </w:r>
      <w:r>
        <w:rPr>
          <w:rFonts w:ascii="Gentium" w:hAnsi="Gentium" w:eastAsia="Gentium" w:cs="Gentium"/>
          <w:color w:val="000000"/>
          <w:highlight w:val="none"/>
        </w:rPr>
      </w:r>
      <w:r>
        <w:rPr>
          <w:rFonts w:ascii="Gentium" w:hAnsi="Gentium" w:eastAsia="Gentium" w:cs="Gentium"/>
          <w:color w:val="000000"/>
          <w:highlight w:val="none"/>
        </w:rPr>
      </w:r>
    </w:p>
    <w:p w14:paraId="4191D482">
      <w:pPr>
        <w:pStyle w:val="837"/>
        <w:pBdr/>
        <w:spacing/>
        <w:ind/>
        <w:rPr>
          <w:rFonts w:ascii="Gentium" w:hAnsi="Gentium" w:eastAsia="Gentium" w:cs="Gentium"/>
          <w:color w:val="000000"/>
          <w:highlight w:val="none"/>
        </w:rPr>
      </w:pPr>
      <w:r>
        <w:rPr>
          <w:rFonts w:ascii="Gentium" w:hAnsi="Gentium" w:eastAsia="Gentium" w:cs="Gentium"/>
          <w:color w:val="000000"/>
          <w:highlight w:val="none"/>
          <w:lang w:val="ro-RO"/>
        </w:rPr>
        <w:t xml:space="preserve">Parabola drahmei pierdute (o </w:t>
      </w:r>
      <w:r>
        <w:rPr>
          <w:rFonts w:ascii="Gentium" w:hAnsi="Gentium" w:eastAsia="Gentium" w:cs="Gentium"/>
          <w:color w:val="000000"/>
          <w:highlight w:val="none"/>
          <w:lang w:val="en-US"/>
        </w:rPr>
        <w:t xml:space="preserve">povestire despre</w:t>
      </w:r>
      <w:r>
        <w:rPr>
          <w:rFonts w:ascii="Gentium" w:hAnsi="Gentium" w:eastAsia="Gentium" w:cs="Gentium"/>
          <w:color w:val="000000"/>
          <w:highlight w:val="none"/>
          <w:lang w:val="ro-RO"/>
        </w:rPr>
        <w:t xml:space="preserve"> o femeie și podoabele ei)</w:t>
      </w:r>
      <w:r>
        <w:rPr>
          <w:rFonts w:ascii="Gentium" w:hAnsi="Gentium" w:eastAsia="Gentium" w:cs="Gentium"/>
          <w:color w:val="000000"/>
          <w:highlight w:val="none"/>
        </w:rPr>
      </w:r>
      <w:r>
        <w:rPr>
          <w:rFonts w:ascii="Gentium" w:hAnsi="Gentium" w:eastAsia="Gentium" w:cs="Gentium"/>
          <w:color w:val="000000"/>
          <w:highlight w:val="none"/>
        </w:rPr>
      </w:r>
    </w:p>
    <w:p w14:paraId="3CF963AA">
      <w:pPr>
        <w:pBdr/>
        <w:spacing/>
        <w:ind/>
        <w:jc w:val="both"/>
        <w:rPr>
          <w:rFonts w:ascii="Gentium" w:hAnsi="Gentium" w:eastAsia="Gentium" w:cs="Gentium"/>
          <w:color w:val="000000"/>
          <w:highlight w:val="none"/>
          <w:lang w:val="ro-RO"/>
        </w:rPr>
      </w:pPr>
      <w:r>
        <w:rPr>
          <w:rFonts w:ascii="Gentium" w:hAnsi="Gentium" w:eastAsia="Gentium" w:cs="Gentium"/>
          <w:color w:val="000000"/>
        </w:rPr>
        <w:t xml:space="preserve">8. Sau care fem</w:t>
      </w:r>
      <w:r>
        <w:rPr>
          <w:rFonts w:ascii="Gentium" w:hAnsi="Gentium" w:eastAsia="Gentium" w:cs="Gentium"/>
          <w:color w:val="000000"/>
        </w:rPr>
        <w:t xml:space="preserve">eie, dacă are zece lei din argint, şi pierde unul din ei, nu aprinde o lumină, nu mătură casa şi nu caută cu băgare de seamă până când îl găseşte?</w:t>
      </w:r>
      <w:r>
        <w:rPr>
          <w:rFonts w:ascii="Gentium" w:hAnsi="Gentium" w:eastAsia="Gentium" w:cs="Gentium"/>
          <w:color w:val="000000"/>
          <w:lang w:val="ro-RO"/>
        </w:rPr>
        <w:t xml:space="preserve"> </w:t>
      </w:r>
      <w:r>
        <w:rPr>
          <w:rFonts w:ascii="Gentium" w:hAnsi="Gentium" w:eastAsia="Gentium" w:cs="Gentium"/>
          <w:color w:val="000000"/>
        </w:rPr>
        <w:t xml:space="preserve">9. După ce l-a găsit, cheamă pe prietenele şi vecinele ei şi zice: "Bucuraţi-vă împreună cu mine, căci am găs</w:t>
      </w:r>
      <w:r>
        <w:rPr>
          <w:rFonts w:ascii="Gentium" w:hAnsi="Gentium" w:eastAsia="Gentium" w:cs="Gentium"/>
          <w:color w:val="000000"/>
        </w:rPr>
        <w:t xml:space="preserve">it leul pe care-l pierdusem."</w:t>
      </w:r>
      <w:r>
        <w:rPr>
          <w:rFonts w:ascii="Gentium" w:hAnsi="Gentium" w:eastAsia="Gentium" w:cs="Gentium"/>
          <w:color w:val="000000"/>
          <w:lang w:val="ro-RO"/>
        </w:rPr>
        <w:t xml:space="preserve"> </w:t>
      </w:r>
      <w:r>
        <w:rPr>
          <w:rFonts w:ascii="Gentium" w:hAnsi="Gentium" w:eastAsia="Gentium" w:cs="Gentium"/>
          <w:color w:val="000000"/>
        </w:rPr>
        <w:t xml:space="preserve">10. Tot aşa, vă spun că este bucurie înaintea îngerilor lui Dumnezeu pentru un singur păcătos care se pocăieşte."</w:t>
        <w:br/>
      </w:r>
      <w:r>
        <w:rPr>
          <w:rFonts w:ascii="Gentium" w:hAnsi="Gentium" w:eastAsia="Gentium" w:cs="Gentium"/>
          <w:color w:val="000000"/>
          <w:highlight w:val="none"/>
          <w:lang w:val="ro-RO"/>
        </w:rPr>
      </w:r>
      <w:r>
        <w:rPr>
          <w:rFonts w:ascii="Gentium" w:hAnsi="Gentium" w:eastAsia="Gentium" w:cs="Gentium"/>
          <w:color w:val="000000"/>
          <w:highlight w:val="none"/>
          <w:lang w:val="ro-RO"/>
        </w:rPr>
      </w:r>
    </w:p>
    <w:p w14:paraId="262181D3">
      <w:pPr>
        <w:pBdr/>
        <w:spacing w:after="130" w:afterAutospacing="0" w:line="283" w:lineRule="atLeast"/>
        <w:ind/>
        <w:jc w:val="both"/>
        <w:rPr>
          <w:rFonts w:ascii="Gentium" w:hAnsi="Gentium" w:eastAsia="Gentium" w:cs="Gentium"/>
          <w:color w:val="000000"/>
          <w:highlight w:val="none"/>
        </w:rPr>
      </w:pPr>
      <w:r>
        <w:rPr>
          <w:highlight w:val="none"/>
          <w:lang w:val="ro-RO"/>
        </w:rPr>
      </w:r>
      <w:r>
        <w:rPr>
          <w:rFonts w:ascii="Gentium" w:hAnsi="Gentium" w:eastAsia="Gentium" w:cs="Gentium"/>
          <w:color w:val="000000"/>
          <w:highlight w:val="none"/>
          <w:lang w:val="ro-RO"/>
        </w:rPr>
        <w:t xml:space="preserve">Isus îndrăznește într-o lume dominată de bărbați să spună o parabolă despre femei și podoabele lor. Mai există și parabola cu împărăția lui Dumnezeu asemănată cu un aluat în</w:t>
      </w:r>
      <w:r>
        <w:rPr>
          <w:rFonts w:ascii="Gentium" w:hAnsi="Gentium" w:eastAsia="Gentium" w:cs="Gentium"/>
          <w:color w:val="000000"/>
          <w:highlight w:val="none"/>
          <w:lang w:val="ro-RO"/>
        </w:rPr>
        <w:t xml:space="preserve"> care o femeie pune trei măsuri de făină și face o pâine mare. Să îl descrii pe Dumnezeu prin reacțiile unei femei față de podoabele sale era un mare curaj sau o mare îndrăzneală. Conform acestei parabole, noi suntem ca o podoabă în colecția de podoabe din creația lui Dumnezeu. </w:t>
      </w:r>
      <w:r>
        <w:rPr>
          <w:rFonts w:ascii="Gentium" w:hAnsi="Gentium" w:eastAsia="Gentium" w:cs="Gentium"/>
          <w:color w:val="000000"/>
          <w:highlight w:val="none"/>
        </w:rPr>
        <w:t xml:space="preserve">O podoabă care îi aduce bucurie. Femeia din parabolă aprinde o lumină, mătură și îi caută cu grijă (Dumnezeu ne cheamă, ne cercetează; ne caută). Recuperarea păcătoșilor pierduți aduce mare bucurie lui Dumnezeu și îngerilor din ceruri.</w:t>
      </w:r>
      <w:r>
        <w:rPr>
          <w:rFonts w:ascii="Gentium" w:hAnsi="Gentium" w:eastAsia="Gentium" w:cs="Gentium"/>
          <w:color w:val="000000"/>
          <w:highlight w:val="none"/>
        </w:rPr>
      </w:r>
      <w:r>
        <w:rPr>
          <w:rFonts w:ascii="Gentium" w:hAnsi="Gentium" w:eastAsia="Gentium" w:cs="Gentium"/>
          <w:color w:val="000000"/>
          <w:highlight w:val="none"/>
        </w:rPr>
      </w:r>
    </w:p>
    <w:p w14:paraId="14F59EF7">
      <w:pPr>
        <w:pBdr/>
        <w:spacing w:after="130" w:afterAutospacing="0" w:afterLines="0" w:line="283" w:lineRule="atLeast"/>
        <w:ind/>
        <w:jc w:val="both"/>
        <w:rPr>
          <w:rFonts w:ascii="Gentium" w:hAnsi="Gentium" w:eastAsia="Gentium" w:cs="Gentium"/>
          <w:color w:val="000000"/>
          <w:highlight w:val="none"/>
        </w:rPr>
      </w:pPr>
      <w:r>
        <w:rPr>
          <w:rFonts w:ascii="Gentium" w:hAnsi="Gentium" w:eastAsia="Gentium" w:cs="Gentium"/>
          <w:color w:val="000000"/>
          <w:highlight w:val="none"/>
        </w:rPr>
        <w:t xml:space="preserve">Femeile l-au înțeles cel mai bine. Femeile de lume, care aveau podoabe (l</w:t>
      </w:r>
      <w:r>
        <w:rPr>
          <w:rFonts w:ascii="Gentium" w:hAnsi="Gentium" w:eastAsia="Gentium" w:cs="Gentium"/>
          <w:color w:val="000000"/>
          <w:highlight w:val="none"/>
        </w:rPr>
        <w:t xml:space="preserve">anț, colier).  Prietenele vameșilor și păcătoșilor. Pentru ele a vorbit Isus. Este ceva revoluționar. Să ai mesaj pentru o lume decăzută... ca să o recuperezi. Lumea de astăzi este decăzută: cum îi vorbim, prin ce metode, prin ce parabole pe înțelesul lor?</w:t>
      </w:r>
      <w:r>
        <w:rPr>
          <w:rFonts w:ascii="Gentium" w:hAnsi="Gentium" w:eastAsia="Gentium" w:cs="Gentium"/>
          <w:color w:val="000000"/>
          <w:highlight w:val="none"/>
        </w:rPr>
        <w:t xml:space="preserve"> </w:t>
      </w:r>
      <w:r>
        <w:rPr>
          <w:rFonts w:ascii="Gentium" w:hAnsi="Gentium" w:eastAsia="Gentium" w:cs="Gentium"/>
          <w:color w:val="000000"/>
          <w:highlight w:val="none"/>
        </w:rPr>
      </w:r>
    </w:p>
    <w:p w14:paraId="28F50D09">
      <w:pPr>
        <w:pStyle w:val="838"/>
        <w:pBdr/>
        <w:spacing/>
        <w:ind/>
        <w:rPr>
          <w:highlight w:val="none"/>
          <w14:ligatures w14:val="none"/>
        </w:rPr>
      </w:pPr>
      <w:r>
        <w:rPr>
          <w:highlight w:val="none"/>
        </w:rPr>
      </w:r>
      <w:r>
        <w:rPr>
          <w:highlight w:val="none"/>
        </w:rPr>
        <w:t xml:space="preserve">Întrebări aplicative:</w:t>
      </w:r>
      <w:r>
        <w:rPr>
          <w:highlight w:val="none"/>
        </w:rPr>
      </w:r>
    </w:p>
    <w:p w14:paraId="495194C3">
      <w:pPr>
        <w:pBdr/>
        <w:spacing w:after="130" w:afterAutospacing="0" w:afterLines="0" w:line="283" w:lineRule="atLeast"/>
        <w:ind/>
        <w:jc w:val="both"/>
        <w:rPr>
          <w:rFonts w:ascii="Gentium" w:hAnsi="Gentium" w:eastAsia="Gentium" w:cs="Gentium"/>
          <w:color w:val="000000"/>
          <w:highlight w:val="none"/>
        </w:rPr>
      </w:pPr>
      <w:r>
        <w:rPr>
          <w:rFonts w:ascii="Gentium" w:hAnsi="Gentium" w:eastAsia="Gentium" w:cs="Gentium"/>
          <w:color w:val="000000"/>
          <w:highlight w:val="none"/>
        </w:rPr>
        <w:t xml:space="preserve">Cum îl descrie pe Dumnezeu această parabolă?</w:t>
      </w:r>
      <w:r>
        <w:rPr>
          <w:rFonts w:ascii="Gentium" w:hAnsi="Gentium" w:eastAsia="Gentium" w:cs="Gentium"/>
          <w:color w:val="000000"/>
          <w:highlight w:val="none"/>
        </w:rPr>
      </w:r>
    </w:p>
    <w:p w14:paraId="0F5FA18C">
      <w:pPr>
        <w:pBdr/>
        <w:spacing w:after="130" w:afterAutospacing="0" w:afterLines="0" w:line="283" w:lineRule="atLeast"/>
        <w:ind/>
        <w:jc w:val="both"/>
        <w:rPr>
          <w:rFonts w:ascii="Gentium" w:hAnsi="Gentium" w:eastAsia="Gentium" w:cs="Gentium"/>
          <w:color w:val="000000"/>
          <w:highlight w:val="none"/>
        </w:rPr>
      </w:pPr>
      <w:r>
        <w:rPr>
          <w:rFonts w:ascii="Gentium" w:hAnsi="Gentium" w:eastAsia="Gentium" w:cs="Gentium"/>
          <w:color w:val="000000"/>
          <w:highlight w:val="none"/>
        </w:rPr>
        <w:t xml:space="preserve">Cum îl descrie pe omul rătăcit metafora cu banul pierdut?</w:t>
      </w:r>
      <w:r>
        <w:rPr>
          <w:rFonts w:ascii="Gentium" w:hAnsi="Gentium" w:eastAsia="Gentium" w:cs="Gentium"/>
          <w:color w:val="000000"/>
          <w:highlight w:val="none"/>
        </w:rPr>
      </w:r>
      <w:r>
        <w:rPr>
          <w:rFonts w:ascii="Gentium" w:hAnsi="Gentium" w:eastAsia="Gentium" w:cs="Gentium"/>
          <w:color w:val="000000"/>
          <w:highlight w:val="none"/>
        </w:rPr>
      </w:r>
    </w:p>
    <w:p w14:paraId="190E2FBE">
      <w:pPr>
        <w:pBdr/>
        <w:spacing w:after="130" w:afterAutospacing="0" w:afterLines="0" w:line="283" w:lineRule="atLeast"/>
        <w:ind/>
        <w:jc w:val="both"/>
        <w:rPr>
          <w:rFonts w:ascii="Gentium" w:hAnsi="Gentium" w:eastAsia="Gentium" w:cs="Gentium"/>
          <w:color w:val="000000"/>
          <w:highlight w:val="none"/>
        </w:rPr>
      </w:pPr>
      <w:r>
        <w:rPr>
          <w:rFonts w:ascii="Gentium" w:hAnsi="Gentium" w:eastAsia="Gentium" w:cs="Gentium"/>
          <w:color w:val="000000"/>
          <w:highlight w:val="none"/>
        </w:rPr>
        <w:t xml:space="preserve">Cum le descrie pe femei Isus în această parabolă? De ce?</w:t>
      </w:r>
      <w:r>
        <w:rPr>
          <w:rFonts w:ascii="Gentium" w:hAnsi="Gentium" w:eastAsia="Gentium" w:cs="Gentium"/>
          <w:color w:val="000000"/>
          <w:highlight w:val="none"/>
        </w:rPr>
      </w:r>
      <w:r>
        <w:rPr>
          <w:rFonts w:ascii="Gentium" w:hAnsi="Gentium" w:eastAsia="Gentium" w:cs="Gentium"/>
          <w:color w:val="000000"/>
          <w:highlight w:val="none"/>
        </w:rPr>
      </w:r>
    </w:p>
    <w:p w14:paraId="003D7700">
      <w:pPr>
        <w:pBdr/>
        <w:spacing w:after="130" w:afterAutospacing="0" w:afterLines="0" w:line="283" w:lineRule="atLeast"/>
        <w:ind/>
        <w:jc w:val="both"/>
        <w:rPr>
          <w:rFonts w:ascii="Gentium" w:hAnsi="Gentium" w:eastAsia="Gentium" w:cs="Gentium"/>
          <w:color w:val="000000"/>
          <w:highlight w:val="none"/>
        </w:rPr>
      </w:pPr>
      <w:r>
        <w:rPr>
          <w:rFonts w:ascii="Gentium" w:hAnsi="Gentium" w:eastAsia="Gentium" w:cs="Gentium"/>
          <w:color w:val="000000"/>
          <w:highlight w:val="none"/>
        </w:rPr>
        <w:t xml:space="preserve">În ce fel alcătuim și comunicăm aplicații relevante pentru femeile credincioase sau care îl caută pe Dumnezeu? Cine se ocupă de lucrarea cu femeile în biserica ta? Ce întâlniri au, ce implicare au în slujirea bisericii? Care sunt trăsăturile specifice ale lucrării cu femeile? Ce primejdii sunt – de care să ne ferim, ce beneficii poate aduce o bună lucrare cu femeile în biserica ta? Ce implicații apar pentru familiile din biserică? Ce învățătură are Scriptura despre femei și podoabele lor? Ce ne învață parabola cu privire la comunitatea femeilor? </w:t>
      </w:r>
      <w:r>
        <w:rPr>
          <w:rFonts w:ascii="Gentium" w:hAnsi="Gentium" w:eastAsia="Gentium" w:cs="Gentium"/>
          <w:color w:val="000000"/>
          <w:highlight w:val="none"/>
        </w:rPr>
      </w:r>
    </w:p>
    <w:p w14:paraId="0CE7A28C">
      <w:pPr>
        <w:pBdr/>
        <w:spacing/>
        <w:ind/>
        <w:rPr>
          <w:rFonts w:ascii="Gentium" w:hAnsi="Gentium" w:eastAsia="Gentium" w:cs="Gentium"/>
          <w:color w:val="000000"/>
          <w:highlight w:val="none"/>
        </w:rPr>
      </w:pPr>
      <w:r>
        <w:rPr>
          <w:rFonts w:ascii="Gentium" w:hAnsi="Gentium" w:eastAsia="Gentium" w:cs="Gentium"/>
          <w:color w:val="000000"/>
          <w:highlight w:val="none"/>
        </w:rPr>
      </w:r>
      <w:r>
        <w:rPr>
          <w:rFonts w:ascii="Gentium" w:hAnsi="Gentium" w:eastAsia="Gentium" w:cs="Gentium"/>
          <w:color w:val="000000"/>
          <w:highlight w:val="none"/>
        </w:rPr>
      </w:r>
      <w:r>
        <w:rPr>
          <w:rFonts w:ascii="Gentium" w:hAnsi="Gentium" w:eastAsia="Gentium" w:cs="Gentium"/>
          <w:color w:val="000000"/>
          <w:highlight w:val="none"/>
        </w:rPr>
      </w:r>
    </w:p>
    <w:p w14:paraId="3E34365C">
      <w:pPr>
        <w:pStyle w:val="837"/>
        <w:pBdr/>
        <w:spacing/>
        <w:ind/>
        <w:rPr>
          <w:rFonts w:ascii="Gentium" w:hAnsi="Gentium" w:eastAsia="Gentium" w:cs="Gentium"/>
          <w:color w:val="000000"/>
          <w:highlight w:val="none"/>
        </w:rPr>
      </w:pPr>
      <w:r>
        <w:rPr>
          <w:rFonts w:ascii="Gentium" w:hAnsi="Gentium" w:eastAsia="Gentium" w:cs="Gentium"/>
          <w:color w:val="000000"/>
          <w:highlight w:val="none"/>
          <w:lang w:val="ro-RO"/>
        </w:rPr>
        <w:t xml:space="preserve">Parabola fiului răzvrătit, risipitor, dar convertit – și a fiului celui mare, nemulțumit și dușmănos (o relație tată – fii, în cadrul familiei)</w:t>
      </w:r>
      <w:r>
        <w:rPr>
          <w:rFonts w:ascii="Gentium" w:hAnsi="Gentium" w:eastAsia="Gentium" w:cs="Gentium"/>
          <w:color w:val="000000"/>
          <w:highlight w:val="none"/>
        </w:rPr>
      </w:r>
      <w:r>
        <w:rPr>
          <w:rFonts w:ascii="Gentium" w:hAnsi="Gentium" w:eastAsia="Gentium" w:cs="Gentium"/>
          <w:color w:val="000000"/>
          <w:highlight w:val="none"/>
        </w:rPr>
      </w:r>
    </w:p>
    <w:p w14:paraId="146ADBC5">
      <w:pPr>
        <w:pBdr/>
        <w:spacing/>
        <w:ind/>
        <w:jc w:val="both"/>
        <w:rPr>
          <w:rFonts w:ascii="Gentium" w:hAnsi="Gentium" w:eastAsia="Gentium" w:cs="Gentium"/>
          <w:color w:val="000000"/>
          <w:lang w:val="ro-RO"/>
        </w:rPr>
      </w:pPr>
      <w:r>
        <w:rPr>
          <w:rFonts w:ascii="Gentium" w:hAnsi="Gentium" w:eastAsia="Gentium" w:cs="Gentium"/>
          <w:color w:val="000000"/>
        </w:rPr>
        <w:t xml:space="preserve">11. El a mai zis: "Un om avea doi fii.</w:t>
      </w:r>
      <w:r>
        <w:rPr>
          <w:rFonts w:ascii="Gentium" w:hAnsi="Gentium" w:eastAsia="Gentium" w:cs="Gentium"/>
          <w:color w:val="000000"/>
          <w:lang w:val="ro-RO"/>
        </w:rPr>
        <w:t xml:space="preserve"> </w:t>
      </w:r>
      <w:r>
        <w:rPr>
          <w:rFonts w:ascii="Gentium" w:hAnsi="Gentium" w:eastAsia="Gentium" w:cs="Gentium"/>
          <w:color w:val="000000"/>
        </w:rPr>
        <w:t xml:space="preserve">12. Cel mai tânăr din ei a zis tatălui său: "Tată, dă-mi partea de avere </w:t>
      </w:r>
      <w:r>
        <w:rPr>
          <w:rFonts w:ascii="Gentium" w:hAnsi="Gentium" w:eastAsia="Gentium" w:cs="Gentium"/>
          <w:color w:val="000000"/>
        </w:rPr>
        <w:t xml:space="preserve">ce mi se cuvine." Şi tatăl le-a împărţit averea.</w:t>
      </w:r>
      <w:r>
        <w:rPr>
          <w:rFonts w:ascii="Gentium" w:hAnsi="Gentium" w:eastAsia="Gentium" w:cs="Gentium"/>
          <w:color w:val="000000"/>
          <w:lang w:val="ro-RO"/>
        </w:rPr>
        <w:t xml:space="preserve"> </w:t>
      </w:r>
      <w:r>
        <w:rPr>
          <w:rFonts w:ascii="Gentium" w:hAnsi="Gentium" w:eastAsia="Gentium" w:cs="Gentium"/>
          <w:color w:val="000000"/>
          <w:lang w:val="ro-RO"/>
        </w:rPr>
      </w:r>
      <w:r>
        <w:rPr>
          <w:rFonts w:ascii="Gentium" w:hAnsi="Gentium" w:eastAsia="Gentium" w:cs="Gentium"/>
          <w:color w:val="000000"/>
          <w:lang w:val="ro-RO"/>
        </w:rPr>
      </w:r>
    </w:p>
    <w:p w14:paraId="7F8461CF">
      <w:pPr>
        <w:pBdr/>
        <w:spacing/>
        <w:ind/>
        <w:jc w:val="both"/>
        <w:rPr>
          <w:rFonts w:ascii="Gentium" w:hAnsi="Gentium" w:eastAsia="Gentium" w:cs="Gentium"/>
          <w:color w:val="000000"/>
          <w:highlight w:val="none"/>
          <w:lang w:val="ro-RO"/>
        </w:rPr>
      </w:pPr>
      <w:r>
        <w:rPr>
          <w:rFonts w:ascii="Gentium" w:hAnsi="Gentium" w:eastAsia="Gentium" w:cs="Gentium"/>
          <w:color w:val="000000"/>
          <w:lang w:val="ro-RO"/>
        </w:rPr>
      </w:r>
      <w:r>
        <w:rPr>
          <w:rFonts w:ascii="Gentium" w:hAnsi="Gentium" w:eastAsia="Gentium" w:cs="Gentium"/>
          <w:color w:val="000000"/>
        </w:rPr>
        <w:t xml:space="preserve">13. Nu după multe zile, fiul cel mai tânăr a strâns totul şi a plecat într-o ţară depărtată, unde şi-a risipit averea ducând o viaţă destrăbălată.</w:t>
      </w:r>
      <w:r>
        <w:rPr>
          <w:rFonts w:ascii="Gentium" w:hAnsi="Gentium" w:eastAsia="Gentium" w:cs="Gentium"/>
          <w:color w:val="000000"/>
          <w:lang w:val="ro-RO"/>
        </w:rPr>
        <w:t xml:space="preserve"> </w:t>
      </w:r>
      <w:r>
        <w:rPr>
          <w:rFonts w:ascii="Gentium" w:hAnsi="Gentium" w:eastAsia="Gentium" w:cs="Gentium"/>
          <w:color w:val="000000"/>
        </w:rPr>
        <w:t xml:space="preserve">14. După ce a cheltuit totul, a venit o foamete mare în ţara</w:t>
      </w:r>
      <w:r>
        <w:rPr>
          <w:rFonts w:ascii="Gentium" w:hAnsi="Gentium" w:eastAsia="Gentium" w:cs="Gentium"/>
          <w:color w:val="000000"/>
        </w:rPr>
        <w:t xml:space="preserve"> aceea, şi el a început să ducă lipsă.</w:t>
      </w:r>
      <w:r>
        <w:rPr>
          <w:rFonts w:ascii="Gentium" w:hAnsi="Gentium" w:eastAsia="Gentium" w:cs="Gentium"/>
          <w:color w:val="000000"/>
          <w:lang w:val="ro-RO"/>
        </w:rPr>
        <w:t xml:space="preserve"> </w:t>
      </w:r>
      <w:r>
        <w:rPr>
          <w:rFonts w:ascii="Gentium" w:hAnsi="Gentium" w:eastAsia="Gentium" w:cs="Gentium"/>
          <w:color w:val="000000"/>
        </w:rPr>
        <w:t xml:space="preserve">15. Atunci s-a dus şi s-a lipit de unul din locuitorii ţării aceleia, care l-a trimis pe ogoarele lui să-i păzească porcii.</w:t>
      </w:r>
      <w:r>
        <w:rPr>
          <w:rFonts w:ascii="Gentium" w:hAnsi="Gentium" w:eastAsia="Gentium" w:cs="Gentium"/>
          <w:color w:val="000000"/>
          <w:lang w:val="ro-RO"/>
        </w:rPr>
        <w:t xml:space="preserve"> </w:t>
      </w:r>
      <w:r>
        <w:rPr>
          <w:rFonts w:ascii="Gentium" w:hAnsi="Gentium" w:eastAsia="Gentium" w:cs="Gentium"/>
          <w:color w:val="000000"/>
        </w:rPr>
        <w:t xml:space="preserve">16. Mult ar fi dorit el să se sature cu roşcovele pe care le mâncau porcii, dar nu i le dădea</w:t>
      </w:r>
      <w:r>
        <w:rPr>
          <w:rFonts w:ascii="Gentium" w:hAnsi="Gentium" w:eastAsia="Gentium" w:cs="Gentium"/>
          <w:color w:val="000000"/>
        </w:rPr>
        <w:t xml:space="preserve"> nimeni.</w:t>
      </w:r>
      <w:r>
        <w:rPr>
          <w:rFonts w:ascii="Gentium" w:hAnsi="Gentium" w:eastAsia="Gentium" w:cs="Gentium"/>
          <w:color w:val="000000"/>
          <w:lang w:val="ro-RO"/>
        </w:rPr>
        <w:t xml:space="preserve"> </w:t>
      </w:r>
      <w:r>
        <w:rPr>
          <w:rFonts w:ascii="Gentium" w:hAnsi="Gentium" w:eastAsia="Gentium" w:cs="Gentium"/>
          <w:color w:val="000000"/>
          <w:highlight w:val="none"/>
          <w:lang w:val="ro-RO"/>
        </w:rPr>
      </w:r>
      <w:r>
        <w:rPr>
          <w:rFonts w:ascii="Gentium" w:hAnsi="Gentium" w:eastAsia="Gentium" w:cs="Gentium"/>
          <w:color w:val="000000"/>
          <w:highlight w:val="none"/>
          <w:lang w:val="ro-RO"/>
        </w:rPr>
      </w:r>
    </w:p>
    <w:p w14:paraId="7C08B95D">
      <w:pPr>
        <w:pBdr/>
        <w:spacing/>
        <w:ind/>
        <w:rPr>
          <w:rFonts w:ascii="Gentium" w:hAnsi="Gentium" w:eastAsia="Gentium" w:cs="Gentium"/>
          <w:color w:val="000000"/>
          <w:lang w:val="ro-RO"/>
        </w:rPr>
      </w:pPr>
      <w:r>
        <w:rPr>
          <w:rFonts w:ascii="Gentium" w:hAnsi="Gentium" w:eastAsia="Gentium" w:cs="Gentium"/>
          <w:color w:val="000000"/>
          <w:highlight w:val="none"/>
          <w:lang w:val="ro-RO" w:bidi="ro-RO"/>
        </w:rPr>
      </w:r>
      <w:r>
        <w:rPr>
          <w:rFonts w:ascii="Gentium" w:hAnsi="Gentium" w:eastAsia="Gentium" w:cs="Gentium"/>
          <w:color w:val="000000"/>
          <w:lang w:val="ro-RO"/>
        </w:rPr>
      </w:r>
      <w:r>
        <w:rPr>
          <w:rFonts w:ascii="Gentium" w:hAnsi="Gentium" w:eastAsia="Gentium" w:cs="Gentium"/>
          <w:color w:val="000000"/>
          <w:lang w:val="ro-RO"/>
        </w:rPr>
      </w:r>
    </w:p>
    <w:p w14:paraId="6EFCFD13">
      <w:pPr>
        <w:pBdr/>
        <w:spacing/>
        <w:ind/>
        <w:jc w:val="both"/>
        <w:rPr>
          <w:rFonts w:ascii="Gentium" w:hAnsi="Gentium" w:eastAsia="Gentium" w:cs="Gentium"/>
          <w:color w:val="000000"/>
        </w:rPr>
      </w:pPr>
      <w:r>
        <w:rPr>
          <w:rFonts w:ascii="Gentium" w:hAnsi="Gentium" w:eastAsia="Gentium" w:cs="Gentium"/>
          <w:color w:val="000000"/>
          <w:lang w:val="ro-RO"/>
        </w:rPr>
      </w:r>
      <w:r>
        <w:rPr>
          <w:rFonts w:ascii="Gentium" w:hAnsi="Gentium" w:eastAsia="Gentium" w:cs="Gentium"/>
          <w:color w:val="000000"/>
        </w:rPr>
        <w:t xml:space="preserve">17. Şi-a venit în fire şi a zis: "Câţi argaţi ai tatălui meu au belşug de pâine, iar eu mor de foame aici!</w:t>
      </w:r>
      <w:r>
        <w:rPr>
          <w:rFonts w:ascii="Gentium" w:hAnsi="Gentium" w:eastAsia="Gentium" w:cs="Gentium"/>
          <w:color w:val="000000"/>
          <w:lang w:val="ro-RO"/>
        </w:rPr>
        <w:t xml:space="preserve"> </w:t>
      </w:r>
      <w:r>
        <w:rPr>
          <w:rFonts w:ascii="Gentium" w:hAnsi="Gentium" w:eastAsia="Gentium" w:cs="Gentium"/>
          <w:color w:val="000000"/>
        </w:rPr>
        <w:t xml:space="preserve">18. Mă voi scula, mă voi duce la tatăl meu şi-i voi zice: "Tată, am păcătuit împotriva cerului şi împotriva ta</w:t>
        <w:br/>
        <w:t xml:space="preserve">19. şi nu mai sunt vrednic să</w:t>
      </w:r>
      <w:r>
        <w:rPr>
          <w:rFonts w:ascii="Gentium" w:hAnsi="Gentium" w:eastAsia="Gentium" w:cs="Gentium"/>
          <w:color w:val="000000"/>
        </w:rPr>
        <w:t xml:space="preserve"> mă chem fiul tău; fă-mă ca pe unul din argaţii tăi."</w:t>
      </w:r>
      <w:r>
        <w:rPr>
          <w:rFonts w:ascii="Gentium" w:hAnsi="Gentium" w:eastAsia="Gentium" w:cs="Gentium"/>
          <w:color w:val="000000"/>
          <w:lang w:val="ro-RO"/>
        </w:rPr>
        <w:t xml:space="preserve"> </w:t>
      </w:r>
      <w:r>
        <w:rPr>
          <w:rFonts w:ascii="Gentium" w:hAnsi="Gentium" w:eastAsia="Gentium" w:cs="Gentium"/>
          <w:color w:val="000000"/>
        </w:rPr>
        <w:t xml:space="preserve">20. Şi s-a sculat şi a plecat la tatăl său. Pe când era încă departe, tatăl său l-a văzut şi i s-a făcut milă de el, a alergat de a căzut pe grumazul lui şi l-a sărutat mult.</w:t>
      </w:r>
      <w:r>
        <w:rPr>
          <w:rFonts w:ascii="Gentium" w:hAnsi="Gentium" w:eastAsia="Gentium" w:cs="Gentium"/>
          <w:color w:val="000000"/>
          <w:lang w:val="ro-RO"/>
        </w:rPr>
        <w:t xml:space="preserve"> </w:t>
      </w:r>
      <w:r>
        <w:rPr>
          <w:rFonts w:ascii="Gentium" w:hAnsi="Gentium" w:eastAsia="Gentium" w:cs="Gentium"/>
          <w:color w:val="000000"/>
        </w:rPr>
        <w:t xml:space="preserve">21. Fiul i-a zis: "Tată, am pă</w:t>
      </w:r>
      <w:r>
        <w:rPr>
          <w:rFonts w:ascii="Gentium" w:hAnsi="Gentium" w:eastAsia="Gentium" w:cs="Gentium"/>
          <w:color w:val="000000"/>
        </w:rPr>
        <w:t xml:space="preserve">cătuit împotriva cerului şi împotriva ta, nu mai sunt vrednic să mă chem fiul tău."</w:t>
      </w:r>
      <w:r>
        <w:rPr>
          <w:rFonts w:ascii="Gentium" w:hAnsi="Gentium" w:eastAsia="Gentium" w:cs="Gentium"/>
          <w:color w:val="000000"/>
        </w:rPr>
      </w:r>
      <w:r>
        <w:rPr>
          <w:rFonts w:ascii="Gentium" w:hAnsi="Gentium" w:eastAsia="Gentium" w:cs="Gentium"/>
          <w:color w:val="000000"/>
        </w:rPr>
      </w:r>
    </w:p>
    <w:p w14:paraId="47E119AD">
      <w:pPr>
        <w:pBdr/>
        <w:spacing/>
        <w:ind/>
        <w:jc w:val="both"/>
        <w:rPr>
          <w:rFonts w:ascii="Gentium" w:hAnsi="Gentium" w:eastAsia="Gentium" w:cs="Gentium"/>
          <w:color w:val="000000"/>
        </w:rPr>
      </w:pPr>
      <w:r>
        <w:rPr>
          <w:rFonts w:ascii="Gentium" w:hAnsi="Gentium" w:eastAsia="Gentium" w:cs="Gentium"/>
          <w:color w:val="000000"/>
        </w:rPr>
        <w:t xml:space="preserve">22. Dar </w:t>
      </w:r>
      <w:r>
        <w:t xml:space="preserve">tatăl </w:t>
      </w:r>
      <w:r>
        <w:rPr>
          <w:rFonts w:ascii="Gentium" w:hAnsi="Gentium" w:eastAsia="Gentium" w:cs="Gentium"/>
          <w:color w:val="000000"/>
        </w:rPr>
        <w:t xml:space="preserve">a zis robilor săi: "Aduceţi repede haina cea mai bună şi îmbrăcaţi-l cu ea; puneţi-i un inel în deget şi încălţăminte în picioare.</w:t>
      </w:r>
      <w:r>
        <w:rPr>
          <w:rFonts w:ascii="Gentium" w:hAnsi="Gentium" w:eastAsia="Gentium" w:cs="Gentium"/>
          <w:color w:val="000000"/>
          <w:lang w:val="ro-RO"/>
        </w:rPr>
        <w:t xml:space="preserve"> </w:t>
      </w:r>
      <w:r>
        <w:rPr>
          <w:rFonts w:ascii="Gentium" w:hAnsi="Gentium" w:eastAsia="Gentium" w:cs="Gentium"/>
          <w:color w:val="000000"/>
        </w:rPr>
        <w:t xml:space="preserve">23. Aduceţi viţelul cel îng</w:t>
      </w:r>
      <w:r>
        <w:rPr>
          <w:rFonts w:ascii="Gentium" w:hAnsi="Gentium" w:eastAsia="Gentium" w:cs="Gentium"/>
          <w:color w:val="000000"/>
        </w:rPr>
        <w:t xml:space="preserve">răşat şi tăiaţi-l. Să mâncăm şi să ne înveselim;</w:t>
      </w:r>
      <w:r>
        <w:rPr>
          <w:rFonts w:ascii="Gentium" w:hAnsi="Gentium" w:eastAsia="Gentium" w:cs="Gentium"/>
          <w:color w:val="000000"/>
          <w:lang w:val="ro-RO"/>
        </w:rPr>
        <w:t xml:space="preserve"> </w:t>
      </w:r>
      <w:r>
        <w:rPr>
          <w:rFonts w:ascii="Gentium" w:hAnsi="Gentium" w:eastAsia="Gentium" w:cs="Gentium"/>
          <w:color w:val="000000"/>
        </w:rPr>
        <w:t xml:space="preserve">24. căci acest fiu al meu era mort, şi a înviat; era pierdut, şi a fost găsit." Şi au început să se înveselească.</w:t>
      </w:r>
      <w:r>
        <w:rPr>
          <w:rFonts w:ascii="Gentium" w:hAnsi="Gentium" w:eastAsia="Gentium" w:cs="Gentium"/>
          <w:color w:val="000000"/>
        </w:rPr>
      </w:r>
      <w:r>
        <w:rPr>
          <w:rFonts w:ascii="Gentium" w:hAnsi="Gentium" w:eastAsia="Gentium" w:cs="Gentium"/>
          <w:color w:val="000000"/>
        </w:rPr>
      </w:r>
      <w:r>
        <w:rPr>
          <w:rFonts w:ascii="Gentium" w:hAnsi="Gentium" w:eastAsia="Gentium" w:cs="Gentium"/>
          <w:color w:val="000000"/>
        </w:rPr>
      </w:r>
    </w:p>
    <w:p w14:paraId="646990E4">
      <w:pPr>
        <w:pBdr/>
        <w:spacing/>
        <w:ind/>
        <w:jc w:val="both"/>
        <w:rPr>
          <w:rFonts w:ascii="Gentium" w:hAnsi="Gentium" w:eastAsia="Gentium" w:cs="Gentium"/>
          <w:color w:val="000000"/>
        </w:rPr>
      </w:pPr>
      <w:r>
        <w:rPr>
          <w:rFonts w:ascii="Gentium" w:hAnsi="Gentium" w:eastAsia="Gentium" w:cs="Gentium"/>
          <w:color w:val="000000"/>
        </w:rPr>
        <w:t xml:space="preserve">25. Fiul cel mai mare era la ogor. Când a venit şi s-a apropiat de casă, a auzit muzică şi jo</w:t>
      </w:r>
      <w:r>
        <w:rPr>
          <w:rFonts w:ascii="Gentium" w:hAnsi="Gentium" w:eastAsia="Gentium" w:cs="Gentium"/>
          <w:color w:val="000000"/>
        </w:rPr>
        <w:t xml:space="preserve">curi.</w:t>
      </w:r>
      <w:r>
        <w:rPr>
          <w:rFonts w:ascii="Gentium" w:hAnsi="Gentium" w:eastAsia="Gentium" w:cs="Gentium"/>
          <w:color w:val="000000"/>
          <w:lang w:val="ro-RO"/>
        </w:rPr>
        <w:t xml:space="preserve"> </w:t>
      </w:r>
      <w:r>
        <w:rPr>
          <w:rFonts w:ascii="Gentium" w:hAnsi="Gentium" w:eastAsia="Gentium" w:cs="Gentium"/>
          <w:color w:val="000000"/>
        </w:rPr>
        <w:t xml:space="preserve">26. A chemat pe unul din robi şi a început să-l întrebe ce este.</w:t>
      </w:r>
      <w:r>
        <w:rPr>
          <w:rFonts w:ascii="Gentium" w:hAnsi="Gentium" w:eastAsia="Gentium" w:cs="Gentium"/>
          <w:color w:val="000000"/>
          <w:lang w:val="ro-RO"/>
        </w:rPr>
        <w:t xml:space="preserve">2</w:t>
      </w:r>
      <w:r>
        <w:rPr>
          <w:rFonts w:ascii="Gentium" w:hAnsi="Gentium" w:eastAsia="Gentium" w:cs="Gentium"/>
          <w:color w:val="000000"/>
        </w:rPr>
        <w:t xml:space="preserve">7. Robul acela i-a răspuns: "Fratele tău a venit înapoi, şi tatăl tău a tăiat viţelul cel îngrăşat, pentru că l-a găsit iarăşi sănătos şi bine."</w:t>
      </w:r>
      <w:r>
        <w:rPr>
          <w:rFonts w:ascii="Gentium" w:hAnsi="Gentium" w:eastAsia="Gentium" w:cs="Gentium"/>
          <w:color w:val="000000"/>
          <w:lang w:val="ro-RO"/>
        </w:rPr>
        <w:t xml:space="preserve"> </w:t>
      </w:r>
      <w:r>
        <w:rPr>
          <w:rFonts w:ascii="Gentium" w:hAnsi="Gentium" w:eastAsia="Gentium" w:cs="Gentium"/>
          <w:color w:val="000000"/>
        </w:rPr>
        <w:t xml:space="preserve">28. El s-a întărâtat de mânie şi nu voi</w:t>
      </w:r>
      <w:r>
        <w:rPr>
          <w:rFonts w:ascii="Gentium" w:hAnsi="Gentium" w:eastAsia="Gentium" w:cs="Gentium"/>
          <w:color w:val="000000"/>
        </w:rPr>
        <w:t xml:space="preserve">a să intre în casă. Tatăl său a ieşit afară şi l-a rugat să intre.</w:t>
      </w:r>
      <w:r>
        <w:rPr>
          <w:rFonts w:ascii="Gentium" w:hAnsi="Gentium" w:eastAsia="Gentium" w:cs="Gentium"/>
          <w:color w:val="000000"/>
          <w:lang w:val="ro-RO"/>
        </w:rPr>
        <w:t xml:space="preserve"> </w:t>
      </w:r>
      <w:r>
        <w:rPr>
          <w:rFonts w:ascii="Gentium" w:hAnsi="Gentium" w:eastAsia="Gentium" w:cs="Gentium"/>
          <w:color w:val="000000"/>
        </w:rPr>
        <w:t xml:space="preserve">29. Dar el, drept răspuns, a zis tatălui său: "Iată, eu îţi slujesc ca un rob de atâţia ani, şi niciodată nu ţi-am călcat porunca; şi mie niciodată nu mi-ai dat măcar un ied să mă înveseles</w:t>
      </w:r>
      <w:r>
        <w:rPr>
          <w:rFonts w:ascii="Gentium" w:hAnsi="Gentium" w:eastAsia="Gentium" w:cs="Gentium"/>
          <w:color w:val="000000"/>
        </w:rPr>
        <w:t xml:space="preserve">c cu prietenii mei;</w:t>
      </w:r>
      <w:r>
        <w:rPr>
          <w:rFonts w:ascii="Gentium" w:hAnsi="Gentium" w:eastAsia="Gentium" w:cs="Gentium"/>
          <w:color w:val="000000"/>
          <w:lang w:val="ro-RO"/>
        </w:rPr>
        <w:t xml:space="preserve"> </w:t>
      </w:r>
      <w:r>
        <w:rPr>
          <w:rFonts w:ascii="Gentium" w:hAnsi="Gentium" w:eastAsia="Gentium" w:cs="Gentium"/>
          <w:color w:val="000000"/>
        </w:rPr>
        <w:t xml:space="preserve">30. iar când a venit acest fiu al tău, care ţi-a mâncat averea cu femeile desfrânate, i-ai tăiat viţelul cel îngrăşat."</w:t>
      </w:r>
      <w:r>
        <w:rPr>
          <w:rFonts w:ascii="Gentium" w:hAnsi="Gentium" w:eastAsia="Gentium" w:cs="Gentium"/>
          <w:color w:val="000000"/>
        </w:rPr>
      </w:r>
    </w:p>
    <w:p w14:paraId="18A62BCB">
      <w:pPr>
        <w:pBdr/>
        <w:spacing/>
        <w:ind/>
        <w:jc w:val="both"/>
        <w:rPr>
          <w:rFonts w:ascii="Gentium" w:hAnsi="Gentium" w:eastAsia="Gentium" w:cs="Gentium"/>
          <w:color w:val="000000"/>
        </w:rPr>
      </w:pPr>
      <w:r>
        <w:rPr>
          <w:rFonts w:ascii="Gentium" w:hAnsi="Gentium" w:eastAsia="Gentium" w:cs="Gentium"/>
          <w:color w:val="000000"/>
        </w:rPr>
      </w:r>
      <w:r>
        <w:rPr>
          <w:rFonts w:ascii="Gentium" w:hAnsi="Gentium" w:eastAsia="Gentium" w:cs="Gentium"/>
          <w:color w:val="000000"/>
        </w:rPr>
        <w:t xml:space="preserve">31. "Fiule", i-a zis tatăl, "tu întotdeauna eşti cu mine şi tot ce am eu este al tău.</w:t>
      </w:r>
      <w:r>
        <w:rPr>
          <w:rFonts w:ascii="Gentium" w:hAnsi="Gentium" w:eastAsia="Gentium" w:cs="Gentium"/>
          <w:color w:val="000000"/>
          <w:lang w:val="ro-RO"/>
        </w:rPr>
        <w:t xml:space="preserve"> </w:t>
      </w:r>
      <w:r>
        <w:rPr>
          <w:rFonts w:ascii="Gentium" w:hAnsi="Gentium" w:eastAsia="Gentium" w:cs="Gentium"/>
          <w:color w:val="000000"/>
        </w:rPr>
        <w:t xml:space="preserve">32. Dar trebuia să ne înveseli</w:t>
      </w:r>
      <w:r>
        <w:rPr>
          <w:rFonts w:ascii="Gentium" w:hAnsi="Gentium" w:eastAsia="Gentium" w:cs="Gentium"/>
          <w:color w:val="000000"/>
        </w:rPr>
        <w:t xml:space="preserve">m şi să ne bucurăm, pentru că acest frate al tău era mort, şi a înviat, era pierdut, şi a fost găsit."</w:t>
      </w:r>
      <w:r>
        <w:rPr>
          <w:rFonts w:ascii="Gentium" w:hAnsi="Gentium" w:eastAsia="Gentium" w:cs="Gentium"/>
          <w:color w:val="000000"/>
        </w:rPr>
      </w:r>
      <w:r/>
    </w:p>
    <w:p w14:paraId="0AD1D3B5">
      <w:pPr>
        <w:pBdr/>
        <w:spacing/>
        <w:ind/>
        <w:rPr/>
      </w:pPr>
      <w:r/>
      <w:r/>
      <w:r/>
    </w:p>
    <w:p w14:paraId="30253CFA">
      <w:pPr>
        <w:pStyle w:val="838"/>
        <w:pBdr/>
        <w:spacing/>
        <w:ind/>
        <w:rPr/>
      </w:pPr>
      <w:r>
        <w:t xml:space="preserve">Întrebări aplicative</w:t>
      </w:r>
      <w:r/>
      <w:r/>
    </w:p>
    <w:p w14:paraId="55ACE452">
      <w:pPr>
        <w:pBdr/>
        <w:spacing/>
        <w:ind/>
        <w:rPr/>
      </w:pPr>
      <w:r>
        <w:t xml:space="preserve">Cum ai repovesti tu, în cuvintele tale această parabolă? </w:t>
      </w:r>
      <w:r/>
    </w:p>
    <w:p w14:paraId="47544813">
      <w:pPr>
        <w:pBdr/>
        <w:spacing/>
        <w:ind/>
        <w:rPr>
          <w:highlight w:val="none"/>
        </w:rPr>
      </w:pPr>
      <w:r>
        <w:t xml:space="preserve">Pe ce elemente sau scene ai pune accent, ce anume ai sublinia? Ce crezi că indică sublinierile și precizările tale?</w:t>
      </w:r>
      <w:r/>
    </w:p>
    <w:p w14:paraId="4169D27C">
      <w:pPr>
        <w:pBdr/>
        <w:spacing/>
        <w:ind/>
        <w:rPr/>
      </w:pPr>
      <w:r>
        <w:rPr>
          <w:highlight w:val="none"/>
        </w:rPr>
        <w:t xml:space="preserve">Alcătuiește portretele celor trei personaje principale. Apoi, ale personajelor secundare.</w:t>
      </w:r>
      <w:r>
        <w:rPr>
          <w:highlight w:val="none"/>
        </w:rPr>
      </w:r>
      <w:r>
        <w:rPr>
          <w:highlight w:val="none"/>
        </w:rPr>
      </w:r>
    </w:p>
    <w:p w14:paraId="17A445DD">
      <w:pPr>
        <w:pBdr/>
        <w:spacing/>
        <w:ind/>
        <w:rPr>
          <w:highlight w:val="none"/>
        </w:rPr>
      </w:pPr>
      <w:r>
        <w:t xml:space="preserve">Parabola arată că există o șansă de pocăință și transformare pentru vameși și păcătoși, dar și pentru iudeii cei pretențioși și disprețuitori.</w:t>
      </w:r>
      <w:r>
        <w:rPr>
          <w:highlight w:val="none"/>
        </w:rPr>
        <w:t xml:space="preserve"> O șansă să îl cunoaștem pe Dumnezeu. Cu cine se identifică Isus în această parabolă, cum se prezintă El, drept cine se prezintă?</w:t>
      </w:r>
      <w:r>
        <w:rPr>
          <w:highlight w:val="none"/>
        </w:rPr>
      </w:r>
      <w:r>
        <w:rPr>
          <w:highlight w:val="none"/>
        </w:rPr>
      </w:r>
    </w:p>
    <w:p w14:paraId="26BFC9C1">
      <w:pPr>
        <w:pBdr/>
        <w:spacing/>
        <w:ind/>
        <w:rPr>
          <w:highlight w:val="none"/>
        </w:rPr>
      </w:pPr>
      <w:r>
        <w:rPr>
          <w:highlight w:val="none"/>
        </w:rPr>
        <w:t xml:space="preserve">Testarea limitelor parabolei: Cei trei participanți reprezintă poporul Israel sau reprezintă întreaga omenire, ori relațiile dintre Dumnezeu și întreaga omenire? Cum argumentați poziția dumneavoastră?</w:t>
      </w:r>
      <w:r>
        <w:rPr>
          <w:highlight w:val="none"/>
        </w:rPr>
      </w:r>
      <w:r>
        <w:rPr>
          <w:highlight w:val="none"/>
        </w:rPr>
      </w:r>
    </w:p>
    <w:p w14:paraId="5C87585A">
      <w:pPr>
        <w:pBdr/>
        <w:spacing/>
        <w:ind/>
        <w:jc w:val="both"/>
        <w:rPr/>
      </w:pPr>
      <w:r>
        <w:t xml:space="preserve">Pastorul evanghelic poate fi văzut ca un părinte sau tată al celor din biserică? De ce da, de ce nu?</w:t>
      </w:r>
      <w:r/>
      <w:r/>
    </w:p>
    <w:p w14:paraId="090EB512">
      <w:pPr>
        <w:pBdr/>
        <w:spacing/>
        <w:ind/>
        <w:rPr/>
      </w:pPr>
      <w:r/>
      <w:r/>
    </w:p>
    <w:p w14:paraId="392C0198">
      <w:pPr>
        <w:pStyle w:val="838"/>
        <w:pBdr/>
        <w:spacing/>
        <w:ind/>
        <w:rPr/>
      </w:pPr>
      <w:r>
        <w:t xml:space="preserve">Personajele parabolei </w:t>
      </w:r>
      <w:r/>
    </w:p>
    <w:p w14:paraId="40941BEA">
      <w:pPr>
        <w:pBdr/>
        <w:spacing/>
        <w:ind/>
        <w:jc w:val="both"/>
        <w:rPr/>
      </w:pPr>
      <w:r>
        <w:t xml:space="preserve">Fiul mic, tatăl</w:t>
      </w:r>
      <w:r>
        <w:t xml:space="preserve">, fiul cel mare, slujitorii de acasă, un tânăr slujitor, oamenii din țara străină, prietenii care au dispărut. </w:t>
      </w:r>
      <w:r/>
      <w:r/>
    </w:p>
    <w:p w14:paraId="6543E901">
      <w:pPr>
        <w:pBdr/>
        <w:spacing/>
        <w:ind/>
        <w:jc w:val="both"/>
        <w:rPr>
          <w:highlight w:val="none"/>
        </w:rPr>
      </w:pPr>
      <w:r>
        <w:t xml:space="preserve">Un tată iubitor și răbdător, și înțelept, este prins la mijloc, între un rebel îndrăzneț și neînțelept și un legalist dușmănos. Cine din auditoriul lui Isus se aseamănă cu cei doi fii sau cu tatăl?</w:t>
      </w:r>
      <w:r/>
    </w:p>
    <w:p w14:paraId="3A7CAEEA">
      <w:pPr>
        <w:pBdr/>
        <w:spacing/>
        <w:ind/>
        <w:jc w:val="both"/>
        <w:rPr>
          <w:highlight w:val="none"/>
        </w:rPr>
      </w:pPr>
      <w:r>
        <w:t xml:space="preserve">Acceptarea și educarea, maturizarea celor care s-au rătăcit și se întorc și a celor care n-au plecat nicăieri, dar nu sunt transformați sufletește, nici înnoiți. </w:t>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Wingdings">
    <w:panose1 w:val="05000000000000000000"/>
  </w:font>
  <w:font w:name="Courier New">
    <w:panose1 w:val="02070309020205020404"/>
  </w:font>
  <w:font w:name="Symbol">
    <w:panose1 w:val="05050102010706020507"/>
  </w:font>
  <w:font w:name="Gentium">
    <w:panose1 w:val="02000503060000020004"/>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EEF38D"/>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64A6467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61053556"/>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3">
    <w:nsid w:val="750D512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9">
    <w:name w:val="Table Grid"/>
    <w:basedOn w:val="89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Table Grid Light"/>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Plain Table 1"/>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Plain Table 2"/>
    <w:basedOn w:val="89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3"/>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4"/>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5"/>
    <w:basedOn w:val="8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w:basedOn w:val="89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1 Light - Accent 1"/>
    <w:basedOn w:val="8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 Accent 2"/>
    <w:basedOn w:val="8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3"/>
    <w:basedOn w:val="8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4"/>
    <w:basedOn w:val="8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5"/>
    <w:basedOn w:val="8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6"/>
    <w:basedOn w:val="8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2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w:basedOn w:val="8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3 - Accent 1"/>
    <w:basedOn w:val="8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5"/>
    <w:basedOn w:val="8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6"/>
    <w:basedOn w:val="8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w:basedOn w:val="89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4 - Accent 1"/>
    <w:basedOn w:val="89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 Accent 2"/>
    <w:basedOn w:val="89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3"/>
    <w:basedOn w:val="89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4"/>
    <w:basedOn w:val="89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5"/>
    <w:basedOn w:val="89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6"/>
    <w:basedOn w:val="89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5 Dark- Accent 1"/>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 Accent 2"/>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 Accent 3"/>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Accent 4"/>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5"/>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 Accent 6"/>
    <w:basedOn w:val="8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2">
    <w:name w:val="Grid Table 6 Colorful - Accent 1"/>
    <w:basedOn w:val="89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3">
    <w:name w:val="Grid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4">
    <w:name w:val="Grid Table 6 Colorful - Accent 3"/>
    <w:basedOn w:val="89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5">
    <w:name w:val="Grid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6">
    <w:name w:val="Grid Table 6 Colorful - Accent 5"/>
    <w:basedOn w:val="89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7">
    <w:name w:val="Grid Table 6 Colorful - Accent 6"/>
    <w:basedOn w:val="89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8">
    <w:name w:val="Grid Table 7 Colorful"/>
    <w:basedOn w:val="89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7 Colorful - Accent 1"/>
    <w:basedOn w:val="89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7 Colorful - Accent 2"/>
    <w:basedOn w:val="89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3"/>
    <w:basedOn w:val="89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4"/>
    <w:basedOn w:val="89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5"/>
    <w:basedOn w:val="89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6"/>
    <w:basedOn w:val="89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1 Light - Accent 1"/>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 Accent 2"/>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3"/>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4"/>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5"/>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6"/>
    <w:basedOn w:val="8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w:basedOn w:val="89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2 - Accent 1"/>
    <w:basedOn w:val="89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 Accent 2"/>
    <w:basedOn w:val="89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3"/>
    <w:basedOn w:val="89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4"/>
    <w:basedOn w:val="89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5"/>
    <w:basedOn w:val="89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6"/>
    <w:basedOn w:val="89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3 - Accent 1"/>
    <w:basedOn w:val="89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 Accent 2"/>
    <w:basedOn w:val="8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3"/>
    <w:basedOn w:val="89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4"/>
    <w:basedOn w:val="8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5"/>
    <w:basedOn w:val="89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6"/>
    <w:basedOn w:val="89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w:basedOn w:val="8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4 - Accent 1"/>
    <w:basedOn w:val="89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 Accent 2"/>
    <w:basedOn w:val="89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3"/>
    <w:basedOn w:val="89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4"/>
    <w:basedOn w:val="89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5"/>
    <w:basedOn w:val="89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6"/>
    <w:basedOn w:val="89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5 Dark"/>
    <w:basedOn w:val="89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5 Dark - Accent 1"/>
    <w:basedOn w:val="89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5">
    <w:name w:val="List Table 5 Dark - Accent 2"/>
    <w:basedOn w:val="89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3"/>
    <w:basedOn w:val="89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4"/>
    <w:basedOn w:val="89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5"/>
    <w:basedOn w:val="89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6"/>
    <w:basedOn w:val="89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6 Colorful"/>
    <w:basedOn w:val="89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6 Colorful - Accent 1"/>
    <w:basedOn w:val="89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6 Colorful - Accent 2"/>
    <w:basedOn w:val="89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3"/>
    <w:basedOn w:val="89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4"/>
    <w:basedOn w:val="89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5"/>
    <w:basedOn w:val="89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6"/>
    <w:basedOn w:val="89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7 Colorful"/>
    <w:basedOn w:val="89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8">
    <w:name w:val="List Table 7 Colorful - Accent 1"/>
    <w:basedOn w:val="89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9">
    <w:name w:val="List Table 7 Colorful - Accent 2"/>
    <w:basedOn w:val="89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0">
    <w:name w:val="List Table 7 Colorful - Accent 3"/>
    <w:basedOn w:val="89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11">
    <w:name w:val="List Table 7 Colorful - Accent 4"/>
    <w:basedOn w:val="89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2">
    <w:name w:val="List Table 7 Colorful - Accent 5"/>
    <w:basedOn w:val="89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13">
    <w:name w:val="List Table 7 Colorful - Accent 6"/>
    <w:basedOn w:val="89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4">
    <w:name w:val="Lined - Accent"/>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ned - Accent 1"/>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ned - Accent 2"/>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3"/>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4"/>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5"/>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6"/>
    <w:basedOn w:val="8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w:basedOn w:val="89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amp; Lined - Accent 1"/>
    <w:basedOn w:val="89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2"/>
    <w:basedOn w:val="89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3"/>
    <w:basedOn w:val="89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4"/>
    <w:basedOn w:val="89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5"/>
    <w:basedOn w:val="89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6"/>
    <w:basedOn w:val="89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w:basedOn w:val="89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 Accent 1"/>
    <w:basedOn w:val="8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 Accent 2"/>
    <w:basedOn w:val="8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3"/>
    <w:basedOn w:val="8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4"/>
    <w:basedOn w:val="8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5"/>
    <w:basedOn w:val="8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6"/>
    <w:basedOn w:val="8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5">
    <w:name w:val="Heading 1"/>
    <w:basedOn w:val="894"/>
    <w:next w:val="894"/>
    <w:link w:val="84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6">
    <w:name w:val="Heading 2"/>
    <w:basedOn w:val="894"/>
    <w:next w:val="894"/>
    <w:link w:val="84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7">
    <w:name w:val="Heading 3"/>
    <w:basedOn w:val="894"/>
    <w:next w:val="894"/>
    <w:link w:val="847"/>
    <w:uiPriority w:val="9"/>
    <w:unhideWhenUsed/>
    <w:qFormat/>
    <w:pPr>
      <w:keepNext w:val="true"/>
      <w:keepLines w:val="true"/>
      <w:pBdr/>
      <w:spacing w:after="80" w:before="160"/>
      <w:ind/>
      <w:outlineLvl w:val="2"/>
    </w:pPr>
    <w:rPr>
      <w:rFonts w:ascii="Gentium" w:hAnsi="Gentium" w:eastAsia="Gentium" w:cs="Gentium"/>
      <w:b/>
      <w:bCs/>
      <w:color w:val="0f4761" w:themeColor="text1"/>
      <w:sz w:val="28"/>
      <w:szCs w:val="28"/>
      <w:lang w:val="ro-RO"/>
    </w:rPr>
  </w:style>
  <w:style w:type="paragraph" w:styleId="838">
    <w:name w:val="Heading 4"/>
    <w:basedOn w:val="894"/>
    <w:next w:val="894"/>
    <w:link w:val="84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9">
    <w:name w:val="Heading 5"/>
    <w:basedOn w:val="894"/>
    <w:next w:val="894"/>
    <w:link w:val="84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0">
    <w:name w:val="Heading 6"/>
    <w:basedOn w:val="894"/>
    <w:next w:val="894"/>
    <w:link w:val="85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1">
    <w:name w:val="Heading 7"/>
    <w:basedOn w:val="894"/>
    <w:next w:val="894"/>
    <w:link w:val="85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2">
    <w:name w:val="Heading 8"/>
    <w:basedOn w:val="894"/>
    <w:next w:val="894"/>
    <w:link w:val="85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3">
    <w:name w:val="Heading 9"/>
    <w:basedOn w:val="894"/>
    <w:next w:val="894"/>
    <w:link w:val="85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4" w:default="1">
    <w:name w:val="Default Paragraph Font"/>
    <w:uiPriority w:val="1"/>
    <w:semiHidden/>
    <w:unhideWhenUsed/>
    <w:pPr>
      <w:pBdr/>
      <w:spacing/>
      <w:ind/>
    </w:pPr>
  </w:style>
  <w:style w:type="character" w:styleId="845">
    <w:name w:val="Heading 1 Char"/>
    <w:basedOn w:val="844"/>
    <w:link w:val="835"/>
    <w:uiPriority w:val="9"/>
    <w:pPr>
      <w:pBdr/>
      <w:spacing/>
      <w:ind/>
    </w:pPr>
    <w:rPr>
      <w:rFonts w:ascii="Arial" w:hAnsi="Arial" w:eastAsia="Arial" w:cs="Arial"/>
      <w:color w:val="0f4761" w:themeColor="accent1" w:themeShade="BF"/>
      <w:sz w:val="40"/>
      <w:szCs w:val="40"/>
    </w:rPr>
  </w:style>
  <w:style w:type="character" w:styleId="846">
    <w:name w:val="Heading 2 Char"/>
    <w:basedOn w:val="844"/>
    <w:link w:val="836"/>
    <w:uiPriority w:val="9"/>
    <w:pPr>
      <w:pBdr/>
      <w:spacing/>
      <w:ind/>
    </w:pPr>
    <w:rPr>
      <w:rFonts w:ascii="Arial" w:hAnsi="Arial" w:eastAsia="Arial" w:cs="Arial"/>
      <w:color w:val="0f4761" w:themeColor="accent1" w:themeShade="BF"/>
      <w:sz w:val="32"/>
      <w:szCs w:val="32"/>
    </w:rPr>
  </w:style>
  <w:style w:type="character" w:styleId="847">
    <w:name w:val="Heading 3 Char"/>
    <w:basedOn w:val="844"/>
    <w:link w:val="837"/>
    <w:uiPriority w:val="9"/>
    <w:pPr>
      <w:pBdr/>
      <w:spacing/>
      <w:ind/>
    </w:pPr>
    <w:rPr>
      <w:rFonts w:ascii="Gentium" w:hAnsi="Gentium" w:eastAsia="Gentium" w:cs="Gentium"/>
      <w:b/>
      <w:bCs/>
      <w:color w:val="0f4761" w:themeColor="text1"/>
      <w:sz w:val="28"/>
      <w:szCs w:val="28"/>
      <w:lang w:val="ro-RO"/>
    </w:rPr>
  </w:style>
  <w:style w:type="character" w:styleId="848">
    <w:name w:val="Heading 4 Char"/>
    <w:basedOn w:val="844"/>
    <w:link w:val="838"/>
    <w:uiPriority w:val="9"/>
    <w:pPr>
      <w:pBdr/>
      <w:spacing/>
      <w:ind/>
    </w:pPr>
    <w:rPr>
      <w:rFonts w:ascii="Arial" w:hAnsi="Arial" w:eastAsia="Arial" w:cs="Arial"/>
      <w:i/>
      <w:iCs/>
      <w:color w:val="0f4761" w:themeColor="accent1" w:themeShade="BF"/>
    </w:rPr>
  </w:style>
  <w:style w:type="character" w:styleId="849">
    <w:name w:val="Heading 5 Char"/>
    <w:basedOn w:val="844"/>
    <w:link w:val="839"/>
    <w:uiPriority w:val="9"/>
    <w:pPr>
      <w:pBdr/>
      <w:spacing/>
      <w:ind/>
    </w:pPr>
    <w:rPr>
      <w:rFonts w:ascii="Arial" w:hAnsi="Arial" w:eastAsia="Arial" w:cs="Arial"/>
      <w:color w:val="0f4761" w:themeColor="accent1" w:themeShade="BF"/>
    </w:rPr>
  </w:style>
  <w:style w:type="character" w:styleId="850">
    <w:name w:val="Heading 6 Char"/>
    <w:basedOn w:val="844"/>
    <w:link w:val="840"/>
    <w:uiPriority w:val="9"/>
    <w:pPr>
      <w:pBdr/>
      <w:spacing/>
      <w:ind/>
    </w:pPr>
    <w:rPr>
      <w:rFonts w:ascii="Arial" w:hAnsi="Arial" w:eastAsia="Arial" w:cs="Arial"/>
      <w:i/>
      <w:iCs/>
      <w:color w:val="595959" w:themeColor="text1" w:themeTint="A6"/>
    </w:rPr>
  </w:style>
  <w:style w:type="character" w:styleId="851">
    <w:name w:val="Heading 7 Char"/>
    <w:basedOn w:val="844"/>
    <w:link w:val="841"/>
    <w:uiPriority w:val="9"/>
    <w:pPr>
      <w:pBdr/>
      <w:spacing/>
      <w:ind/>
    </w:pPr>
    <w:rPr>
      <w:rFonts w:ascii="Arial" w:hAnsi="Arial" w:eastAsia="Arial" w:cs="Arial"/>
      <w:color w:val="595959" w:themeColor="text1" w:themeTint="A6"/>
    </w:rPr>
  </w:style>
  <w:style w:type="character" w:styleId="852">
    <w:name w:val="Heading 8 Char"/>
    <w:basedOn w:val="844"/>
    <w:link w:val="842"/>
    <w:uiPriority w:val="9"/>
    <w:pPr>
      <w:pBdr/>
      <w:spacing/>
      <w:ind/>
    </w:pPr>
    <w:rPr>
      <w:rFonts w:ascii="Arial" w:hAnsi="Arial" w:eastAsia="Arial" w:cs="Arial"/>
      <w:i/>
      <w:iCs/>
      <w:color w:val="272727" w:themeColor="text1" w:themeTint="D8"/>
    </w:rPr>
  </w:style>
  <w:style w:type="character" w:styleId="853">
    <w:name w:val="Heading 9 Char"/>
    <w:basedOn w:val="844"/>
    <w:link w:val="843"/>
    <w:uiPriority w:val="9"/>
    <w:pPr>
      <w:pBdr/>
      <w:spacing/>
      <w:ind/>
    </w:pPr>
    <w:rPr>
      <w:rFonts w:ascii="Arial" w:hAnsi="Arial" w:eastAsia="Arial" w:cs="Arial"/>
      <w:i/>
      <w:iCs/>
      <w:color w:val="272727" w:themeColor="text1" w:themeTint="D8"/>
    </w:rPr>
  </w:style>
  <w:style w:type="paragraph" w:styleId="854">
    <w:name w:val="Title"/>
    <w:basedOn w:val="894"/>
    <w:next w:val="894"/>
    <w:link w:val="855"/>
    <w:uiPriority w:val="10"/>
    <w:qFormat/>
    <w:pPr>
      <w:pBdr/>
      <w:spacing w:after="80" w:line="240" w:lineRule="auto"/>
      <w:ind/>
      <w:contextualSpacing w:val="true"/>
    </w:pPr>
    <w:rPr>
      <w:rFonts w:ascii="Arial" w:hAnsi="Arial" w:eastAsia="Arial" w:cs="Arial"/>
      <w:spacing w:val="-10"/>
      <w:sz w:val="56"/>
      <w:szCs w:val="56"/>
    </w:rPr>
  </w:style>
  <w:style w:type="character" w:styleId="855">
    <w:name w:val="Title Char"/>
    <w:basedOn w:val="844"/>
    <w:link w:val="854"/>
    <w:uiPriority w:val="10"/>
    <w:pPr>
      <w:pBdr/>
      <w:spacing/>
      <w:ind/>
    </w:pPr>
    <w:rPr>
      <w:rFonts w:ascii="Arial" w:hAnsi="Arial" w:eastAsia="Arial" w:cs="Arial"/>
      <w:spacing w:val="-10"/>
      <w:sz w:val="56"/>
      <w:szCs w:val="56"/>
    </w:rPr>
  </w:style>
  <w:style w:type="paragraph" w:styleId="856">
    <w:name w:val="Subtitle"/>
    <w:basedOn w:val="894"/>
    <w:next w:val="894"/>
    <w:link w:val="857"/>
    <w:uiPriority w:val="11"/>
    <w:qFormat/>
    <w:pPr>
      <w:numPr>
        <w:ilvl w:val="1"/>
      </w:numPr>
      <w:pBdr/>
      <w:spacing/>
      <w:ind/>
    </w:pPr>
    <w:rPr>
      <w:color w:val="595959" w:themeColor="text1" w:themeTint="A6"/>
      <w:spacing w:val="15"/>
      <w:sz w:val="28"/>
      <w:szCs w:val="28"/>
    </w:rPr>
  </w:style>
  <w:style w:type="character" w:styleId="857">
    <w:name w:val="Subtitle Char"/>
    <w:basedOn w:val="844"/>
    <w:link w:val="856"/>
    <w:uiPriority w:val="11"/>
    <w:pPr>
      <w:pBdr/>
      <w:spacing/>
      <w:ind/>
    </w:pPr>
    <w:rPr>
      <w:color w:val="595959" w:themeColor="text1" w:themeTint="A6"/>
      <w:spacing w:val="15"/>
      <w:sz w:val="28"/>
      <w:szCs w:val="28"/>
    </w:rPr>
  </w:style>
  <w:style w:type="paragraph" w:styleId="858">
    <w:name w:val="Quote"/>
    <w:basedOn w:val="894"/>
    <w:next w:val="894"/>
    <w:link w:val="859"/>
    <w:uiPriority w:val="29"/>
    <w:qFormat/>
    <w:pPr>
      <w:pBdr/>
      <w:spacing w:before="160"/>
      <w:ind/>
      <w:jc w:val="center"/>
    </w:pPr>
    <w:rPr>
      <w:i/>
      <w:iCs/>
      <w:color w:val="404040" w:themeColor="text1" w:themeTint="BF"/>
    </w:rPr>
  </w:style>
  <w:style w:type="character" w:styleId="859">
    <w:name w:val="Quote Char"/>
    <w:basedOn w:val="844"/>
    <w:link w:val="858"/>
    <w:uiPriority w:val="29"/>
    <w:pPr>
      <w:pBdr/>
      <w:spacing/>
      <w:ind/>
    </w:pPr>
    <w:rPr>
      <w:i/>
      <w:iCs/>
      <w:color w:val="404040" w:themeColor="text1" w:themeTint="BF"/>
    </w:rPr>
  </w:style>
  <w:style w:type="character" w:styleId="860">
    <w:name w:val="Intense Emphasis"/>
    <w:basedOn w:val="844"/>
    <w:uiPriority w:val="21"/>
    <w:qFormat/>
    <w:pPr>
      <w:pBdr/>
      <w:spacing/>
      <w:ind/>
    </w:pPr>
    <w:rPr>
      <w:i/>
      <w:iCs/>
      <w:color w:val="0f4761" w:themeColor="accent1" w:themeShade="BF"/>
    </w:rPr>
  </w:style>
  <w:style w:type="paragraph" w:styleId="861">
    <w:name w:val="Intense Quote"/>
    <w:basedOn w:val="894"/>
    <w:next w:val="894"/>
    <w:link w:val="86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2">
    <w:name w:val="Intense Quote Char"/>
    <w:basedOn w:val="844"/>
    <w:link w:val="861"/>
    <w:uiPriority w:val="30"/>
    <w:pPr>
      <w:pBdr/>
      <w:spacing/>
      <w:ind/>
    </w:pPr>
    <w:rPr>
      <w:i/>
      <w:iCs/>
      <w:color w:val="0f4761" w:themeColor="accent1" w:themeShade="BF"/>
    </w:rPr>
  </w:style>
  <w:style w:type="character" w:styleId="863">
    <w:name w:val="Intense Reference"/>
    <w:basedOn w:val="844"/>
    <w:uiPriority w:val="32"/>
    <w:qFormat/>
    <w:pPr>
      <w:pBdr/>
      <w:spacing/>
      <w:ind/>
    </w:pPr>
    <w:rPr>
      <w:b/>
      <w:bCs/>
      <w:smallCaps/>
      <w:color w:val="0f4761" w:themeColor="accent1" w:themeShade="BF"/>
      <w:spacing w:val="5"/>
    </w:rPr>
  </w:style>
  <w:style w:type="character" w:styleId="864">
    <w:name w:val="Subtle Emphasis"/>
    <w:basedOn w:val="844"/>
    <w:uiPriority w:val="19"/>
    <w:qFormat/>
    <w:pPr>
      <w:pBdr/>
      <w:spacing/>
      <w:ind/>
    </w:pPr>
    <w:rPr>
      <w:i/>
      <w:iCs/>
      <w:color w:val="404040" w:themeColor="text1" w:themeTint="BF"/>
    </w:rPr>
  </w:style>
  <w:style w:type="character" w:styleId="865">
    <w:name w:val="Emphasis"/>
    <w:basedOn w:val="844"/>
    <w:uiPriority w:val="20"/>
    <w:qFormat/>
    <w:pPr>
      <w:pBdr/>
      <w:spacing/>
      <w:ind/>
    </w:pPr>
    <w:rPr>
      <w:i/>
      <w:iCs/>
    </w:rPr>
  </w:style>
  <w:style w:type="character" w:styleId="866">
    <w:name w:val="Strong"/>
    <w:basedOn w:val="844"/>
    <w:uiPriority w:val="22"/>
    <w:qFormat/>
    <w:pPr>
      <w:pBdr/>
      <w:spacing/>
      <w:ind/>
    </w:pPr>
    <w:rPr>
      <w:b/>
      <w:bCs/>
    </w:rPr>
  </w:style>
  <w:style w:type="character" w:styleId="867">
    <w:name w:val="Subtle Reference"/>
    <w:basedOn w:val="844"/>
    <w:uiPriority w:val="31"/>
    <w:qFormat/>
    <w:pPr>
      <w:pBdr/>
      <w:spacing/>
      <w:ind/>
    </w:pPr>
    <w:rPr>
      <w:smallCaps/>
      <w:color w:val="5a5a5a" w:themeColor="text1" w:themeTint="A5"/>
    </w:rPr>
  </w:style>
  <w:style w:type="character" w:styleId="868">
    <w:name w:val="Book Title"/>
    <w:basedOn w:val="844"/>
    <w:uiPriority w:val="33"/>
    <w:qFormat/>
    <w:pPr>
      <w:pBdr/>
      <w:spacing/>
      <w:ind/>
    </w:pPr>
    <w:rPr>
      <w:b/>
      <w:bCs/>
      <w:i/>
      <w:iCs/>
      <w:spacing w:val="5"/>
    </w:rPr>
  </w:style>
  <w:style w:type="paragraph" w:styleId="869">
    <w:name w:val="Header"/>
    <w:basedOn w:val="894"/>
    <w:link w:val="870"/>
    <w:uiPriority w:val="99"/>
    <w:unhideWhenUsed/>
    <w:pPr>
      <w:pBdr/>
      <w:tabs>
        <w:tab w:val="center" w:leader="none" w:pos="4844"/>
        <w:tab w:val="right" w:leader="none" w:pos="9689"/>
      </w:tabs>
      <w:spacing w:after="0" w:line="240" w:lineRule="auto"/>
      <w:ind/>
    </w:pPr>
  </w:style>
  <w:style w:type="character" w:styleId="870">
    <w:name w:val="Header Char"/>
    <w:basedOn w:val="844"/>
    <w:link w:val="869"/>
    <w:uiPriority w:val="99"/>
    <w:pPr>
      <w:pBdr/>
      <w:spacing/>
      <w:ind/>
    </w:pPr>
  </w:style>
  <w:style w:type="paragraph" w:styleId="871">
    <w:name w:val="Footer"/>
    <w:basedOn w:val="894"/>
    <w:link w:val="872"/>
    <w:uiPriority w:val="99"/>
    <w:unhideWhenUsed/>
    <w:pPr>
      <w:pBdr/>
      <w:tabs>
        <w:tab w:val="center" w:leader="none" w:pos="4844"/>
        <w:tab w:val="right" w:leader="none" w:pos="9689"/>
      </w:tabs>
      <w:spacing w:after="0" w:line="240" w:lineRule="auto"/>
      <w:ind/>
    </w:pPr>
  </w:style>
  <w:style w:type="character" w:styleId="872">
    <w:name w:val="Footer Char"/>
    <w:basedOn w:val="844"/>
    <w:link w:val="871"/>
    <w:uiPriority w:val="99"/>
    <w:pPr>
      <w:pBdr/>
      <w:spacing/>
      <w:ind/>
    </w:pPr>
  </w:style>
  <w:style w:type="paragraph" w:styleId="873">
    <w:name w:val="Caption"/>
    <w:basedOn w:val="894"/>
    <w:next w:val="894"/>
    <w:uiPriority w:val="35"/>
    <w:unhideWhenUsed/>
    <w:qFormat/>
    <w:pPr>
      <w:pBdr/>
      <w:spacing w:after="200" w:line="240" w:lineRule="auto"/>
      <w:ind/>
    </w:pPr>
    <w:rPr>
      <w:i/>
      <w:iCs/>
      <w:color w:val="0e2841" w:themeColor="text2"/>
      <w:sz w:val="18"/>
      <w:szCs w:val="18"/>
    </w:rPr>
  </w:style>
  <w:style w:type="paragraph" w:styleId="874">
    <w:name w:val="footnote text"/>
    <w:basedOn w:val="894"/>
    <w:link w:val="875"/>
    <w:uiPriority w:val="99"/>
    <w:semiHidden/>
    <w:unhideWhenUsed/>
    <w:pPr>
      <w:pBdr/>
      <w:spacing w:after="0" w:line="240" w:lineRule="auto"/>
      <w:ind/>
    </w:pPr>
    <w:rPr>
      <w:sz w:val="20"/>
      <w:szCs w:val="20"/>
    </w:rPr>
  </w:style>
  <w:style w:type="character" w:styleId="875">
    <w:name w:val="Footnote Text Char"/>
    <w:basedOn w:val="844"/>
    <w:link w:val="874"/>
    <w:uiPriority w:val="99"/>
    <w:semiHidden/>
    <w:pPr>
      <w:pBdr/>
      <w:spacing/>
      <w:ind/>
    </w:pPr>
    <w:rPr>
      <w:sz w:val="20"/>
      <w:szCs w:val="20"/>
    </w:rPr>
  </w:style>
  <w:style w:type="character" w:styleId="876">
    <w:name w:val="footnote reference"/>
    <w:basedOn w:val="844"/>
    <w:uiPriority w:val="99"/>
    <w:semiHidden/>
    <w:unhideWhenUsed/>
    <w:pPr>
      <w:pBdr/>
      <w:spacing/>
      <w:ind/>
    </w:pPr>
    <w:rPr>
      <w:vertAlign w:val="superscript"/>
    </w:rPr>
  </w:style>
  <w:style w:type="paragraph" w:styleId="877">
    <w:name w:val="endnote text"/>
    <w:basedOn w:val="894"/>
    <w:link w:val="878"/>
    <w:uiPriority w:val="99"/>
    <w:semiHidden/>
    <w:unhideWhenUsed/>
    <w:pPr>
      <w:pBdr/>
      <w:spacing w:after="0" w:line="240" w:lineRule="auto"/>
      <w:ind/>
    </w:pPr>
    <w:rPr>
      <w:sz w:val="20"/>
      <w:szCs w:val="20"/>
    </w:rPr>
  </w:style>
  <w:style w:type="character" w:styleId="878">
    <w:name w:val="Endnote Text Char"/>
    <w:basedOn w:val="844"/>
    <w:link w:val="877"/>
    <w:uiPriority w:val="99"/>
    <w:semiHidden/>
    <w:pPr>
      <w:pBdr/>
      <w:spacing/>
      <w:ind/>
    </w:pPr>
    <w:rPr>
      <w:sz w:val="20"/>
      <w:szCs w:val="20"/>
    </w:rPr>
  </w:style>
  <w:style w:type="character" w:styleId="879">
    <w:name w:val="endnote reference"/>
    <w:basedOn w:val="844"/>
    <w:uiPriority w:val="99"/>
    <w:semiHidden/>
    <w:unhideWhenUsed/>
    <w:pPr>
      <w:pBdr/>
      <w:spacing/>
      <w:ind/>
    </w:pPr>
    <w:rPr>
      <w:vertAlign w:val="superscript"/>
    </w:rPr>
  </w:style>
  <w:style w:type="character" w:styleId="880">
    <w:name w:val="Hyperlink"/>
    <w:basedOn w:val="844"/>
    <w:uiPriority w:val="99"/>
    <w:unhideWhenUsed/>
    <w:pPr>
      <w:pBdr/>
      <w:spacing/>
      <w:ind/>
    </w:pPr>
    <w:rPr>
      <w:color w:val="0563c1" w:themeColor="hyperlink"/>
      <w:u w:val="single"/>
    </w:rPr>
  </w:style>
  <w:style w:type="character" w:styleId="881">
    <w:name w:val="FollowedHyperlink"/>
    <w:basedOn w:val="844"/>
    <w:uiPriority w:val="99"/>
    <w:semiHidden/>
    <w:unhideWhenUsed/>
    <w:pPr>
      <w:pBdr/>
      <w:spacing/>
      <w:ind/>
    </w:pPr>
    <w:rPr>
      <w:color w:val="954f72" w:themeColor="followedHyperlink"/>
      <w:u w:val="single"/>
    </w:rPr>
  </w:style>
  <w:style w:type="paragraph" w:styleId="882">
    <w:name w:val="toc 1"/>
    <w:basedOn w:val="894"/>
    <w:next w:val="894"/>
    <w:uiPriority w:val="39"/>
    <w:unhideWhenUsed/>
    <w:pPr>
      <w:pBdr/>
      <w:spacing w:after="100"/>
      <w:ind/>
    </w:pPr>
  </w:style>
  <w:style w:type="paragraph" w:styleId="883">
    <w:name w:val="toc 2"/>
    <w:basedOn w:val="894"/>
    <w:next w:val="894"/>
    <w:uiPriority w:val="39"/>
    <w:unhideWhenUsed/>
    <w:pPr>
      <w:pBdr/>
      <w:spacing w:after="100"/>
      <w:ind w:left="220"/>
    </w:pPr>
  </w:style>
  <w:style w:type="paragraph" w:styleId="884">
    <w:name w:val="toc 3"/>
    <w:basedOn w:val="894"/>
    <w:next w:val="894"/>
    <w:uiPriority w:val="39"/>
    <w:unhideWhenUsed/>
    <w:pPr>
      <w:pBdr/>
      <w:spacing w:after="100"/>
      <w:ind w:left="440"/>
    </w:pPr>
  </w:style>
  <w:style w:type="paragraph" w:styleId="885">
    <w:name w:val="toc 4"/>
    <w:basedOn w:val="894"/>
    <w:next w:val="894"/>
    <w:uiPriority w:val="39"/>
    <w:unhideWhenUsed/>
    <w:pPr>
      <w:pBdr/>
      <w:spacing w:after="100"/>
      <w:ind w:left="660"/>
    </w:pPr>
  </w:style>
  <w:style w:type="paragraph" w:styleId="886">
    <w:name w:val="toc 5"/>
    <w:basedOn w:val="894"/>
    <w:next w:val="894"/>
    <w:uiPriority w:val="39"/>
    <w:unhideWhenUsed/>
    <w:pPr>
      <w:pBdr/>
      <w:spacing w:after="100"/>
      <w:ind w:left="880"/>
    </w:pPr>
  </w:style>
  <w:style w:type="paragraph" w:styleId="887">
    <w:name w:val="toc 6"/>
    <w:basedOn w:val="894"/>
    <w:next w:val="894"/>
    <w:uiPriority w:val="39"/>
    <w:unhideWhenUsed/>
    <w:pPr>
      <w:pBdr/>
      <w:spacing w:after="100"/>
      <w:ind w:left="1100"/>
    </w:pPr>
  </w:style>
  <w:style w:type="paragraph" w:styleId="888">
    <w:name w:val="toc 7"/>
    <w:basedOn w:val="894"/>
    <w:next w:val="894"/>
    <w:uiPriority w:val="39"/>
    <w:unhideWhenUsed/>
    <w:pPr>
      <w:pBdr/>
      <w:spacing w:after="100"/>
      <w:ind w:left="1320"/>
    </w:pPr>
  </w:style>
  <w:style w:type="paragraph" w:styleId="889">
    <w:name w:val="toc 8"/>
    <w:basedOn w:val="894"/>
    <w:next w:val="894"/>
    <w:uiPriority w:val="39"/>
    <w:unhideWhenUsed/>
    <w:pPr>
      <w:pBdr/>
      <w:spacing w:after="100"/>
      <w:ind w:left="1540"/>
    </w:pPr>
  </w:style>
  <w:style w:type="paragraph" w:styleId="890">
    <w:name w:val="toc 9"/>
    <w:basedOn w:val="894"/>
    <w:next w:val="894"/>
    <w:uiPriority w:val="39"/>
    <w:unhideWhenUsed/>
    <w:pPr>
      <w:pBdr/>
      <w:spacing w:after="100"/>
      <w:ind w:left="1760"/>
    </w:pPr>
  </w:style>
  <w:style w:type="character" w:styleId="891">
    <w:name w:val="Placeholder Text"/>
    <w:basedOn w:val="844"/>
    <w:uiPriority w:val="99"/>
    <w:semiHidden/>
    <w:pPr>
      <w:pBdr/>
      <w:spacing/>
      <w:ind/>
    </w:pPr>
    <w:rPr>
      <w:color w:val="666666"/>
    </w:rPr>
  </w:style>
  <w:style w:type="paragraph" w:styleId="892">
    <w:name w:val="TOC Heading"/>
    <w:uiPriority w:val="39"/>
    <w:unhideWhenUsed/>
    <w:pPr>
      <w:pBdr/>
      <w:spacing/>
      <w:ind/>
    </w:pPr>
  </w:style>
  <w:style w:type="paragraph" w:styleId="893">
    <w:name w:val="table of figures"/>
    <w:basedOn w:val="894"/>
    <w:next w:val="894"/>
    <w:uiPriority w:val="99"/>
    <w:unhideWhenUsed/>
    <w:pPr>
      <w:pBdr/>
      <w:spacing w:after="0" w:afterAutospacing="0"/>
      <w:ind/>
    </w:pPr>
  </w:style>
  <w:style w:type="paragraph" w:styleId="894" w:default="1">
    <w:name w:val="Normal"/>
    <w:qFormat/>
    <w:pPr>
      <w:pBdr/>
      <w:spacing w:after="130" w:afterAutospacing="0" w:afterLines="0" w:line="283" w:lineRule="atLeast"/>
      <w:ind/>
      <w:jc w:val="both"/>
    </w:pPr>
    <w:rPr>
      <w:rFonts w:ascii="Gentium" w:hAnsi="Gentium" w:eastAsia="Gentium" w:cs="Gentium"/>
      <w:color w:val="000000"/>
      <w:lang w:val="ro-RO"/>
    </w:rPr>
  </w:style>
  <w:style w:type="table" w:styleId="89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6" w:default="1">
    <w:name w:val="No List"/>
    <w:uiPriority w:val="99"/>
    <w:semiHidden/>
    <w:unhideWhenUsed/>
    <w:pPr>
      <w:pBdr/>
      <w:spacing/>
      <w:ind/>
    </w:pPr>
  </w:style>
  <w:style w:type="paragraph" w:styleId="897">
    <w:name w:val="No Spacing"/>
    <w:basedOn w:val="894"/>
    <w:uiPriority w:val="1"/>
    <w:qFormat/>
    <w:pPr>
      <w:pBdr/>
      <w:spacing w:after="0" w:line="240" w:lineRule="auto"/>
      <w:ind/>
    </w:pPr>
  </w:style>
  <w:style w:type="paragraph" w:styleId="898">
    <w:name w:val="List Paragraph"/>
    <w:basedOn w:val="89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2026-04-16T02:56:33Z</dcterms:modified>
</cp:coreProperties>
</file>